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1AC5" w:rsidP="007C146C">
      <w:pPr>
        <w:tabs>
          <w:tab w:val="left" w:pos="-90"/>
        </w:tabs>
        <w:ind w:right="-1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5905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62075">
      <w:pPr>
        <w:tabs>
          <w:tab w:val="left" w:pos="-90"/>
        </w:tabs>
        <w:ind w:right="-1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000000" w:rsidRDefault="00762075">
      <w:pPr>
        <w:pStyle w:val="aa"/>
        <w:spacing w:line="360" w:lineRule="auto"/>
        <w:ind w:right="-1"/>
        <w:rPr>
          <w:sz w:val="32"/>
          <w:szCs w:val="32"/>
        </w:rPr>
      </w:pPr>
      <w:r>
        <w:rPr>
          <w:sz w:val="32"/>
          <w:szCs w:val="32"/>
        </w:rPr>
        <w:t>У  К  Р  А  Ї  Н  А</w:t>
      </w:r>
    </w:p>
    <w:p w:rsidR="00000000" w:rsidRDefault="00762075">
      <w:pPr>
        <w:pStyle w:val="a7"/>
        <w:spacing w:line="360" w:lineRule="auto"/>
        <w:ind w:right="-1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ДУБЕНСЬКА   РАЙОННА   РАДА</w:t>
      </w:r>
    </w:p>
    <w:p w:rsidR="00000000" w:rsidRPr="007C146C" w:rsidRDefault="00762075">
      <w:pPr>
        <w:pStyle w:val="a7"/>
        <w:spacing w:line="360" w:lineRule="auto"/>
        <w:ind w:right="-1"/>
        <w:rPr>
          <w:sz w:val="28"/>
          <w:szCs w:val="28"/>
          <w:lang w:val="ru-RU"/>
        </w:rPr>
      </w:pPr>
      <w:r>
        <w:rPr>
          <w:sz w:val="32"/>
          <w:szCs w:val="32"/>
          <w:lang w:val="uk-UA"/>
        </w:rPr>
        <w:t>РІВНЕНСЬКОЇ   ОБЛАСТІ</w:t>
      </w:r>
    </w:p>
    <w:p w:rsidR="00000000" w:rsidRDefault="00762075">
      <w:pPr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Восьме скликання</w:t>
      </w:r>
    </w:p>
    <w:p w:rsidR="00000000" w:rsidRDefault="00762075">
      <w:pPr>
        <w:spacing w:line="360" w:lineRule="auto"/>
        <w:ind w:right="-1"/>
        <w:jc w:val="center"/>
        <w:rPr>
          <w:sz w:val="32"/>
        </w:rPr>
      </w:pPr>
      <w:r>
        <w:rPr>
          <w:sz w:val="28"/>
          <w:szCs w:val="28"/>
        </w:rPr>
        <w:t xml:space="preserve">(Двадцять </w:t>
      </w:r>
      <w:r w:rsidR="007C146C">
        <w:rPr>
          <w:sz w:val="28"/>
          <w:szCs w:val="28"/>
        </w:rPr>
        <w:t>п’ята</w:t>
      </w:r>
      <w:r>
        <w:rPr>
          <w:sz w:val="28"/>
          <w:szCs w:val="28"/>
        </w:rPr>
        <w:t xml:space="preserve"> сесія)</w:t>
      </w:r>
    </w:p>
    <w:p w:rsidR="00000000" w:rsidRPr="007C146C" w:rsidRDefault="00762075">
      <w:pPr>
        <w:pStyle w:val="1"/>
        <w:spacing w:line="360" w:lineRule="auto"/>
        <w:ind w:left="0" w:right="-1" w:firstLine="0"/>
        <w:rPr>
          <w:sz w:val="18"/>
        </w:rPr>
      </w:pPr>
      <w:r w:rsidRPr="007C146C">
        <w:rPr>
          <w:sz w:val="32"/>
        </w:rPr>
        <w:t xml:space="preserve">Р І Ш Е Н </w:t>
      </w:r>
      <w:proofErr w:type="spellStart"/>
      <w:r w:rsidRPr="007C146C">
        <w:rPr>
          <w:sz w:val="32"/>
        </w:rPr>
        <w:t>Н</w:t>
      </w:r>
      <w:proofErr w:type="spellEnd"/>
      <w:r w:rsidRPr="007C146C">
        <w:rPr>
          <w:sz w:val="32"/>
        </w:rPr>
        <w:t xml:space="preserve"> Я</w:t>
      </w:r>
    </w:p>
    <w:p w:rsidR="00000000" w:rsidRDefault="00762075">
      <w:pPr>
        <w:pStyle w:val="Normal"/>
        <w:jc w:val="center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Layout w:type="fixed"/>
        <w:tblLook w:val="0000"/>
      </w:tblPr>
      <w:tblGrid>
        <w:gridCol w:w="5328"/>
        <w:gridCol w:w="309"/>
        <w:gridCol w:w="3857"/>
      </w:tblGrid>
      <w:tr w:rsidR="00000000">
        <w:tc>
          <w:tcPr>
            <w:tcW w:w="5328" w:type="dxa"/>
            <w:shd w:val="clear" w:color="auto" w:fill="auto"/>
          </w:tcPr>
          <w:p w:rsidR="00000000" w:rsidRDefault="00762075" w:rsidP="007C146C">
            <w:pPr>
              <w:pStyle w:val="Normal"/>
              <w:autoSpaceDE w:val="0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Від </w:t>
            </w:r>
            <w:r w:rsidR="007C146C">
              <w:rPr>
                <w:rFonts w:ascii="Times New Roman" w:hAnsi="Times New Roman" w:cs="Times New Roman"/>
                <w:bCs/>
                <w:szCs w:val="28"/>
              </w:rPr>
              <w:t xml:space="preserve"> 27 серпня </w:t>
            </w:r>
            <w:r>
              <w:rPr>
                <w:rFonts w:ascii="Times New Roman" w:hAnsi="Times New Roman" w:cs="Times New Roman"/>
                <w:bCs/>
                <w:szCs w:val="28"/>
              </w:rPr>
              <w:t>2025 року</w:t>
            </w:r>
          </w:p>
        </w:tc>
        <w:tc>
          <w:tcPr>
            <w:tcW w:w="4166" w:type="dxa"/>
            <w:gridSpan w:val="2"/>
            <w:shd w:val="clear" w:color="auto" w:fill="auto"/>
          </w:tcPr>
          <w:p w:rsidR="00000000" w:rsidRDefault="00762075" w:rsidP="00A07F73">
            <w:pPr>
              <w:pStyle w:val="Normal"/>
              <w:autoSpaceDE w:val="0"/>
              <w:jc w:val="right"/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№ </w:t>
            </w:r>
            <w:r w:rsidR="007C146C">
              <w:rPr>
                <w:rFonts w:ascii="Times New Roman" w:hAnsi="Times New Roman" w:cs="Times New Roman"/>
                <w:bCs/>
                <w:szCs w:val="28"/>
              </w:rPr>
              <w:t>3</w:t>
            </w:r>
            <w:r w:rsidR="00A07F73">
              <w:rPr>
                <w:rFonts w:ascii="Times New Roman" w:hAnsi="Times New Roman" w:cs="Times New Roman"/>
                <w:bCs/>
                <w:szCs w:val="28"/>
              </w:rPr>
              <w:t>5</w:t>
            </w:r>
            <w:r w:rsidR="007C146C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</w:tr>
      <w:tr w:rsidR="007C146C">
        <w:tc>
          <w:tcPr>
            <w:tcW w:w="5328" w:type="dxa"/>
            <w:shd w:val="clear" w:color="auto" w:fill="auto"/>
          </w:tcPr>
          <w:p w:rsidR="007C146C" w:rsidRDefault="007C146C" w:rsidP="007C146C">
            <w:pPr>
              <w:pStyle w:val="Normal"/>
              <w:autoSpaceDE w:val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166" w:type="dxa"/>
            <w:gridSpan w:val="2"/>
            <w:shd w:val="clear" w:color="auto" w:fill="auto"/>
          </w:tcPr>
          <w:p w:rsidR="007C146C" w:rsidRDefault="007C146C" w:rsidP="007C146C">
            <w:pPr>
              <w:pStyle w:val="Normal"/>
              <w:autoSpaceDE w:val="0"/>
              <w:jc w:val="righ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000000" w:rsidTr="007C146C">
        <w:tblPrEx>
          <w:tblCellMar>
            <w:left w:w="0" w:type="dxa"/>
            <w:right w:w="0" w:type="dxa"/>
          </w:tblCellMar>
        </w:tblPrEx>
        <w:tc>
          <w:tcPr>
            <w:tcW w:w="5637" w:type="dxa"/>
            <w:gridSpan w:val="2"/>
            <w:shd w:val="clear" w:color="auto" w:fill="auto"/>
          </w:tcPr>
          <w:p w:rsidR="00000000" w:rsidRDefault="00762075">
            <w:pPr>
              <w:pStyle w:val="Normal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auto"/>
          </w:tcPr>
          <w:p w:rsidR="00000000" w:rsidRDefault="00762075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RPr="007C146C" w:rsidTr="007C146C">
        <w:tblPrEx>
          <w:tblCellMar>
            <w:left w:w="0" w:type="dxa"/>
            <w:right w:w="0" w:type="dxa"/>
          </w:tblCellMar>
        </w:tblPrEx>
        <w:tc>
          <w:tcPr>
            <w:tcW w:w="5637" w:type="dxa"/>
            <w:gridSpan w:val="2"/>
            <w:shd w:val="clear" w:color="auto" w:fill="auto"/>
          </w:tcPr>
          <w:p w:rsidR="00000000" w:rsidRPr="007C146C" w:rsidRDefault="00762075">
            <w:pPr>
              <w:pStyle w:val="Normal"/>
              <w:autoSpaceDE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7C146C">
              <w:rPr>
                <w:rFonts w:ascii="Times New Roman" w:hAnsi="Times New Roman" w:cs="Times New Roman"/>
                <w:szCs w:val="28"/>
              </w:rPr>
              <w:t xml:space="preserve">Про </w:t>
            </w:r>
            <w:r w:rsidRPr="007C146C">
              <w:rPr>
                <w:rFonts w:ascii="Times New Roman" w:hAnsi="Times New Roman" w:cs="Times New Roman"/>
                <w:bCs/>
                <w:szCs w:val="28"/>
              </w:rPr>
              <w:t>відміну рішен</w:t>
            </w:r>
            <w:r w:rsidRPr="007C146C">
              <w:rPr>
                <w:rFonts w:ascii="Times New Roman" w:hAnsi="Times New Roman" w:cs="Times New Roman"/>
                <w:bCs/>
                <w:szCs w:val="28"/>
              </w:rPr>
              <w:t>ь</w:t>
            </w:r>
            <w:r w:rsidRPr="007C146C">
              <w:rPr>
                <w:rFonts w:ascii="Times New Roman" w:hAnsi="Times New Roman" w:cs="Times New Roman"/>
                <w:bCs/>
                <w:szCs w:val="28"/>
              </w:rPr>
              <w:t xml:space="preserve"> Дубенської районної ради сьомого скликання від 25</w:t>
            </w:r>
            <w:r w:rsidR="007C146C" w:rsidRPr="007C146C">
              <w:rPr>
                <w:rFonts w:ascii="Times New Roman" w:hAnsi="Times New Roman" w:cs="Times New Roman"/>
                <w:bCs/>
                <w:szCs w:val="28"/>
              </w:rPr>
              <w:t>.01.</w:t>
            </w:r>
            <w:r w:rsidRPr="007C146C">
              <w:rPr>
                <w:rFonts w:ascii="Times New Roman" w:hAnsi="Times New Roman" w:cs="Times New Roman"/>
                <w:bCs/>
                <w:szCs w:val="28"/>
              </w:rPr>
              <w:t xml:space="preserve">2018 року №510 </w:t>
            </w:r>
            <w:proofErr w:type="spellStart"/>
            <w:r w:rsidRPr="007C146C">
              <w:rPr>
                <w:rFonts w:ascii="Times New Roman" w:hAnsi="Times New Roman" w:cs="Times New Roman"/>
                <w:bCs/>
                <w:szCs w:val="28"/>
              </w:rPr>
              <w:t>“Про</w:t>
            </w:r>
            <w:proofErr w:type="spellEnd"/>
            <w:r w:rsidRPr="007C146C">
              <w:rPr>
                <w:rFonts w:ascii="Times New Roman" w:hAnsi="Times New Roman" w:cs="Times New Roman"/>
                <w:bCs/>
                <w:szCs w:val="28"/>
              </w:rPr>
              <w:t xml:space="preserve"> передачу на баланс Головного управління </w:t>
            </w:r>
            <w:proofErr w:type="spellStart"/>
            <w:r w:rsidRPr="007C146C">
              <w:rPr>
                <w:rFonts w:ascii="Times New Roman" w:hAnsi="Times New Roman" w:cs="Times New Roman"/>
                <w:bCs/>
                <w:szCs w:val="28"/>
              </w:rPr>
              <w:t>Держгеокадастру</w:t>
            </w:r>
            <w:proofErr w:type="spellEnd"/>
            <w:r w:rsidRPr="007C146C">
              <w:rPr>
                <w:rFonts w:ascii="Times New Roman" w:hAnsi="Times New Roman" w:cs="Times New Roman"/>
                <w:bCs/>
                <w:szCs w:val="28"/>
              </w:rPr>
              <w:t xml:space="preserve"> у Рівненській області адміністративного приміщення Дубенської районної ра</w:t>
            </w:r>
            <w:r w:rsidR="007C146C" w:rsidRPr="007C146C">
              <w:rPr>
                <w:rFonts w:ascii="Times New Roman" w:hAnsi="Times New Roman" w:cs="Times New Roman"/>
                <w:bCs/>
                <w:szCs w:val="28"/>
              </w:rPr>
              <w:t>ди, що знаходиться за адресою</w:t>
            </w:r>
            <w:r w:rsidRPr="007C146C">
              <w:rPr>
                <w:rFonts w:ascii="Times New Roman" w:hAnsi="Times New Roman" w:cs="Times New Roman"/>
                <w:bCs/>
                <w:szCs w:val="28"/>
              </w:rPr>
              <w:t>: місто Дубно, вул. Д.Галицького,21” та від 21</w:t>
            </w:r>
            <w:r w:rsidR="007C146C" w:rsidRPr="007C146C">
              <w:rPr>
                <w:rFonts w:ascii="Times New Roman" w:hAnsi="Times New Roman" w:cs="Times New Roman"/>
                <w:bCs/>
                <w:szCs w:val="28"/>
              </w:rPr>
              <w:t xml:space="preserve">.09.2018 року №634 </w:t>
            </w:r>
            <w:proofErr w:type="spellStart"/>
            <w:r w:rsidR="007C146C" w:rsidRPr="007C146C">
              <w:rPr>
                <w:rFonts w:ascii="Times New Roman" w:hAnsi="Times New Roman" w:cs="Times New Roman"/>
                <w:bCs/>
                <w:szCs w:val="28"/>
              </w:rPr>
              <w:t>“</w:t>
            </w:r>
            <w:r w:rsidRPr="007C146C">
              <w:rPr>
                <w:rFonts w:ascii="Times New Roman" w:hAnsi="Times New Roman" w:cs="Times New Roman"/>
                <w:bCs/>
                <w:szCs w:val="28"/>
              </w:rPr>
              <w:t>Про</w:t>
            </w:r>
            <w:proofErr w:type="spellEnd"/>
            <w:r w:rsidRPr="007C146C">
              <w:rPr>
                <w:rFonts w:ascii="Times New Roman" w:hAnsi="Times New Roman" w:cs="Times New Roman"/>
                <w:bCs/>
                <w:szCs w:val="28"/>
              </w:rPr>
              <w:t xml:space="preserve"> внесення змін до рішення районної ради №510 від 25 січня 2018 </w:t>
            </w:r>
            <w:proofErr w:type="spellStart"/>
            <w:r w:rsidRPr="007C146C">
              <w:rPr>
                <w:rFonts w:ascii="Times New Roman" w:hAnsi="Times New Roman" w:cs="Times New Roman"/>
                <w:bCs/>
                <w:szCs w:val="28"/>
              </w:rPr>
              <w:t>року”</w:t>
            </w:r>
            <w:proofErr w:type="spellEnd"/>
          </w:p>
          <w:p w:rsidR="00000000" w:rsidRDefault="00762075">
            <w:pPr>
              <w:pStyle w:val="Normal"/>
              <w:autoSpaceDE w:val="0"/>
              <w:rPr>
                <w:rFonts w:ascii="Times New Roman" w:hAnsi="Times New Roman" w:cs="Times New Roman"/>
                <w:szCs w:val="28"/>
              </w:rPr>
            </w:pPr>
          </w:p>
          <w:p w:rsidR="007C146C" w:rsidRPr="007C146C" w:rsidRDefault="007C146C">
            <w:pPr>
              <w:pStyle w:val="Normal"/>
              <w:autoSpaceDE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:rsidR="00000000" w:rsidRPr="007C146C" w:rsidRDefault="00762075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000000" w:rsidRPr="007C146C" w:rsidRDefault="00762075">
      <w:pPr>
        <w:pStyle w:val="ab"/>
        <w:spacing w:before="0" w:after="0"/>
        <w:ind w:firstLine="706"/>
        <w:jc w:val="both"/>
      </w:pPr>
      <w:r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Відповідно до ч.2 ст.9 Закону України </w:t>
      </w:r>
      <w:proofErr w:type="spellStart"/>
      <w:r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>“Про</w:t>
      </w:r>
      <w:proofErr w:type="spellEnd"/>
      <w:r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оренду державного та комунального </w:t>
      </w:r>
      <w:proofErr w:type="spellStart"/>
      <w:r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>ма</w:t>
      </w:r>
      <w:r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>йна”</w:t>
      </w:r>
      <w:proofErr w:type="spellEnd"/>
      <w:r w:rsidR="007C146C"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7C14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Господарського кодексу України, Закону України «Про місцеве самоврядування в Україні», </w:t>
      </w:r>
      <w:r w:rsidRPr="007C146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з метою приведення у відповідність до чинного законодавства  правовідносин у сфері управління комунальною власністю, враховуючи висновок Великої Палати Верховного С</w:t>
      </w:r>
      <w:r w:rsidRPr="007C146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уду України (Постанова від 22 січня 2019 року у справі №910/12224/17), </w:t>
      </w:r>
      <w:r w:rsidR="007C146C" w:rsidRPr="007C146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роз’яснення</w:t>
      </w:r>
      <w:r w:rsidRPr="007C146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Фонду Державного майна України від 11 листопада 2020 року №10-16-23012 та за погодженням з постійною комісією районної ради з економічних питань, організації сільськогоспода</w:t>
      </w:r>
      <w:r w:rsidRPr="007C146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рського виробництва, розвитку промисловості, підприємництва та комунальної власності, регуляторної політики, районна рада </w:t>
      </w:r>
    </w:p>
    <w:p w:rsidR="00000000" w:rsidRPr="007C146C" w:rsidRDefault="00762075">
      <w:pPr>
        <w:ind w:firstLine="706"/>
        <w:jc w:val="both"/>
      </w:pPr>
    </w:p>
    <w:p w:rsidR="00000000" w:rsidRPr="007C146C" w:rsidRDefault="00762075">
      <w:pPr>
        <w:spacing w:line="360" w:lineRule="auto"/>
        <w:ind w:firstLine="720"/>
        <w:jc w:val="center"/>
        <w:rPr>
          <w:bCs/>
          <w:spacing w:val="60"/>
          <w:kern w:val="1"/>
          <w:sz w:val="28"/>
          <w:szCs w:val="28"/>
        </w:rPr>
      </w:pPr>
    </w:p>
    <w:p w:rsidR="00000000" w:rsidRDefault="00762075">
      <w:pPr>
        <w:spacing w:line="360" w:lineRule="auto"/>
        <w:ind w:firstLine="720"/>
        <w:jc w:val="center"/>
        <w:rPr>
          <w:kern w:val="1"/>
          <w:sz w:val="28"/>
          <w:szCs w:val="28"/>
        </w:rPr>
      </w:pPr>
      <w:r>
        <w:rPr>
          <w:bCs/>
          <w:spacing w:val="60"/>
          <w:kern w:val="1"/>
          <w:sz w:val="28"/>
          <w:szCs w:val="28"/>
        </w:rPr>
        <w:t>вирішила:</w:t>
      </w:r>
    </w:p>
    <w:p w:rsidR="00000000" w:rsidRDefault="00762075">
      <w:pPr>
        <w:ind w:firstLine="720"/>
        <w:jc w:val="both"/>
      </w:pPr>
      <w:r>
        <w:rPr>
          <w:kern w:val="1"/>
          <w:sz w:val="28"/>
          <w:szCs w:val="28"/>
        </w:rPr>
        <w:t xml:space="preserve">1. Вважати такими, що втратили чинність </w:t>
      </w:r>
      <w:r>
        <w:rPr>
          <w:bCs/>
          <w:kern w:val="1"/>
          <w:sz w:val="28"/>
          <w:szCs w:val="28"/>
        </w:rPr>
        <w:t xml:space="preserve">рішення Дубенської районної ради сьомого скликання від 25 січня 2018 року №510 </w:t>
      </w:r>
      <w:proofErr w:type="spellStart"/>
      <w:r>
        <w:rPr>
          <w:bCs/>
          <w:kern w:val="1"/>
          <w:sz w:val="28"/>
          <w:szCs w:val="28"/>
        </w:rPr>
        <w:t>“П</w:t>
      </w:r>
      <w:r>
        <w:rPr>
          <w:bCs/>
          <w:kern w:val="1"/>
          <w:sz w:val="28"/>
          <w:szCs w:val="28"/>
        </w:rPr>
        <w:t>ро</w:t>
      </w:r>
      <w:proofErr w:type="spellEnd"/>
      <w:r>
        <w:rPr>
          <w:bCs/>
          <w:kern w:val="1"/>
          <w:sz w:val="28"/>
          <w:szCs w:val="28"/>
        </w:rPr>
        <w:t xml:space="preserve"> передачу на баланс Головного управління </w:t>
      </w:r>
      <w:proofErr w:type="spellStart"/>
      <w:r>
        <w:rPr>
          <w:bCs/>
          <w:kern w:val="1"/>
          <w:sz w:val="28"/>
          <w:szCs w:val="28"/>
        </w:rPr>
        <w:t>Держгеокадастру</w:t>
      </w:r>
      <w:proofErr w:type="spellEnd"/>
      <w:r>
        <w:rPr>
          <w:bCs/>
          <w:kern w:val="1"/>
          <w:sz w:val="28"/>
          <w:szCs w:val="28"/>
        </w:rPr>
        <w:t xml:space="preserve"> у Рівненській області </w:t>
      </w:r>
      <w:r>
        <w:rPr>
          <w:bCs/>
          <w:kern w:val="1"/>
          <w:sz w:val="28"/>
          <w:szCs w:val="28"/>
        </w:rPr>
        <w:lastRenderedPageBreak/>
        <w:t xml:space="preserve">адміністративного приміщення Дубенської районної </w:t>
      </w:r>
      <w:r w:rsidR="007C146C">
        <w:rPr>
          <w:bCs/>
          <w:kern w:val="1"/>
          <w:sz w:val="28"/>
          <w:szCs w:val="28"/>
        </w:rPr>
        <w:t>ради, що знаходиться за адресою</w:t>
      </w:r>
      <w:r>
        <w:rPr>
          <w:bCs/>
          <w:kern w:val="1"/>
          <w:sz w:val="28"/>
          <w:szCs w:val="28"/>
        </w:rPr>
        <w:t xml:space="preserve">: місто Дубно, вул. Д.Галицького, 21” та </w:t>
      </w:r>
      <w:r w:rsidR="007C146C">
        <w:rPr>
          <w:bCs/>
          <w:kern w:val="1"/>
          <w:sz w:val="28"/>
          <w:szCs w:val="28"/>
        </w:rPr>
        <w:t xml:space="preserve">від 21 вересня 2018 року №634 </w:t>
      </w:r>
      <w:proofErr w:type="spellStart"/>
      <w:r w:rsidR="007C146C">
        <w:rPr>
          <w:bCs/>
          <w:kern w:val="1"/>
          <w:sz w:val="28"/>
          <w:szCs w:val="28"/>
        </w:rPr>
        <w:t>“</w:t>
      </w:r>
      <w:r>
        <w:rPr>
          <w:bCs/>
          <w:kern w:val="1"/>
          <w:sz w:val="28"/>
          <w:szCs w:val="28"/>
        </w:rPr>
        <w:t>Про</w:t>
      </w:r>
      <w:proofErr w:type="spellEnd"/>
      <w:r>
        <w:rPr>
          <w:bCs/>
          <w:kern w:val="1"/>
          <w:sz w:val="28"/>
          <w:szCs w:val="28"/>
        </w:rPr>
        <w:t xml:space="preserve"> внесення змін до </w:t>
      </w:r>
      <w:r>
        <w:rPr>
          <w:bCs/>
          <w:kern w:val="1"/>
          <w:sz w:val="28"/>
          <w:szCs w:val="28"/>
        </w:rPr>
        <w:t xml:space="preserve">рішення районної ради №510 від 25 січня 2018 </w:t>
      </w:r>
      <w:proofErr w:type="spellStart"/>
      <w:r>
        <w:rPr>
          <w:bCs/>
          <w:kern w:val="1"/>
          <w:sz w:val="28"/>
          <w:szCs w:val="28"/>
        </w:rPr>
        <w:t>року”</w:t>
      </w:r>
      <w:proofErr w:type="spellEnd"/>
    </w:p>
    <w:p w:rsidR="00000000" w:rsidRDefault="00762075">
      <w:pPr>
        <w:spacing w:before="120"/>
        <w:ind w:firstLine="720"/>
        <w:jc w:val="both"/>
      </w:pPr>
    </w:p>
    <w:p w:rsidR="00000000" w:rsidRDefault="00762075">
      <w:pPr>
        <w:spacing w:before="12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2.Контроль за виконанням рішення покласти на постійну комісію районної ради з </w:t>
      </w:r>
      <w:r>
        <w:rPr>
          <w:kern w:val="1"/>
          <w:sz w:val="28"/>
          <w:szCs w:val="28"/>
        </w:rPr>
        <w:t>економічних питань, організації сільськогосподарського виробництва, розвитку промисловості, підприємництва та комунальної влас</w:t>
      </w:r>
      <w:r>
        <w:rPr>
          <w:kern w:val="1"/>
          <w:sz w:val="28"/>
          <w:szCs w:val="28"/>
        </w:rPr>
        <w:t>ності, регуляторної політики.</w:t>
      </w:r>
    </w:p>
    <w:p w:rsidR="00000000" w:rsidRDefault="00762075">
      <w:pPr>
        <w:spacing w:before="120"/>
        <w:ind w:firstLine="720"/>
        <w:jc w:val="both"/>
      </w:pPr>
      <w:r>
        <w:rPr>
          <w:kern w:val="1"/>
          <w:sz w:val="28"/>
          <w:szCs w:val="28"/>
        </w:rPr>
        <w:t xml:space="preserve"> </w:t>
      </w:r>
    </w:p>
    <w:p w:rsidR="00000000" w:rsidRDefault="00762075">
      <w:pPr>
        <w:spacing w:before="120" w:line="360" w:lineRule="auto"/>
        <w:ind w:firstLine="720"/>
        <w:jc w:val="both"/>
      </w:pPr>
    </w:p>
    <w:p w:rsidR="007C146C" w:rsidRDefault="007C146C">
      <w:pPr>
        <w:spacing w:before="120" w:line="360" w:lineRule="auto"/>
        <w:ind w:firstLine="720"/>
        <w:jc w:val="both"/>
      </w:pPr>
    </w:p>
    <w:p w:rsidR="007C146C" w:rsidRDefault="007C146C">
      <w:pPr>
        <w:spacing w:before="120" w:line="360" w:lineRule="auto"/>
        <w:ind w:firstLine="720"/>
        <w:jc w:val="both"/>
      </w:pPr>
    </w:p>
    <w:tbl>
      <w:tblPr>
        <w:tblW w:w="0" w:type="auto"/>
        <w:tblLayout w:type="fixed"/>
        <w:tblLook w:val="0000"/>
      </w:tblPr>
      <w:tblGrid>
        <w:gridCol w:w="5328"/>
        <w:gridCol w:w="4166"/>
      </w:tblGrid>
      <w:tr w:rsidR="00000000">
        <w:tc>
          <w:tcPr>
            <w:tcW w:w="5328" w:type="dxa"/>
            <w:shd w:val="clear" w:color="auto" w:fill="auto"/>
          </w:tcPr>
          <w:p w:rsidR="00000000" w:rsidRDefault="00762075">
            <w:pPr>
              <w:pStyle w:val="Normal"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6" w:type="dxa"/>
            <w:shd w:val="clear" w:color="auto" w:fill="auto"/>
          </w:tcPr>
          <w:p w:rsidR="00000000" w:rsidRDefault="00762075">
            <w:pPr>
              <w:pStyle w:val="Normal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328" w:type="dxa"/>
            <w:shd w:val="clear" w:color="auto" w:fill="auto"/>
          </w:tcPr>
          <w:p w:rsidR="00000000" w:rsidRDefault="00762075">
            <w:pPr>
              <w:pStyle w:val="Normal"/>
              <w:autoSpaceDE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Cs w:val="28"/>
              </w:rPr>
              <w:t>Голова ради</w:t>
            </w:r>
          </w:p>
        </w:tc>
        <w:tc>
          <w:tcPr>
            <w:tcW w:w="4166" w:type="dxa"/>
            <w:shd w:val="clear" w:color="auto" w:fill="auto"/>
          </w:tcPr>
          <w:p w:rsidR="00000000" w:rsidRDefault="00762075">
            <w:pPr>
              <w:pStyle w:val="Normal"/>
              <w:autoSpaceDE w:val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Cs w:val="28"/>
              </w:rPr>
              <w:t>Віктор КОВАЛЬОВ</w:t>
            </w:r>
          </w:p>
        </w:tc>
      </w:tr>
    </w:tbl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  <w:jc w:val="both"/>
        <w:rPr>
          <w:sz w:val="28"/>
          <w:szCs w:val="28"/>
        </w:rPr>
      </w:pPr>
    </w:p>
    <w:p w:rsidR="00000000" w:rsidRDefault="00762075">
      <w:pPr>
        <w:spacing w:before="120"/>
        <w:ind w:left="6372"/>
      </w:pPr>
    </w:p>
    <w:p w:rsidR="00762075" w:rsidRDefault="00762075">
      <w:pPr>
        <w:pStyle w:val="13"/>
        <w:autoSpaceDE w:val="0"/>
        <w:jc w:val="center"/>
        <w:rPr>
          <w:rFonts w:ascii="Times New Roman" w:hAnsi="Times New Roman" w:cs="Times New Roman"/>
          <w:iCs/>
          <w:color w:val="000000"/>
        </w:rPr>
      </w:pPr>
    </w:p>
    <w:sectPr w:rsidR="00762075" w:rsidSect="007C146C">
      <w:pgSz w:w="11906" w:h="16838"/>
      <w:pgMar w:top="567" w:right="567" w:bottom="1134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369FA"/>
    <w:rsid w:val="00071AC5"/>
    <w:rsid w:val="005369FA"/>
    <w:rsid w:val="00762075"/>
    <w:rsid w:val="007C146C"/>
    <w:rsid w:val="00A0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40">
    <w:name w:val="Заголовок 4 Знак"/>
    <w:basedOn w:val="10"/>
    <w:rPr>
      <w:b/>
      <w:bCs/>
      <w:sz w:val="28"/>
      <w:szCs w:val="28"/>
    </w:rPr>
  </w:style>
  <w:style w:type="character" w:customStyle="1" w:styleId="50">
    <w:name w:val="Заголовок 5 Знак"/>
    <w:basedOn w:val="10"/>
    <w:rPr>
      <w:b/>
      <w:bCs/>
      <w:i/>
      <w:iCs/>
      <w:sz w:val="26"/>
      <w:szCs w:val="26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autoSpaceDE/>
      <w:spacing w:line="182" w:lineRule="auto"/>
      <w:jc w:val="both"/>
    </w:pPr>
    <w:rPr>
      <w:sz w:val="28"/>
      <w:szCs w:val="24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Normal">
    <w:name w:val="Normal"/>
    <w:pPr>
      <w:suppressAutoHyphens/>
    </w:pPr>
    <w:rPr>
      <w:rFonts w:ascii="UkrainianTimesET" w:hAnsi="UkrainianTimesET" w:cs="UkrainianTimesET"/>
      <w:kern w:val="1"/>
      <w:sz w:val="28"/>
      <w:lang w:eastAsia="ar-SA"/>
    </w:rPr>
  </w:style>
  <w:style w:type="paragraph" w:styleId="a7">
    <w:name w:val="Subtitle"/>
    <w:basedOn w:val="a"/>
    <w:next w:val="a5"/>
    <w:qFormat/>
    <w:pPr>
      <w:autoSpaceDE/>
      <w:ind w:right="-668"/>
      <w:jc w:val="center"/>
    </w:pPr>
    <w:rPr>
      <w:b/>
      <w:sz w:val="36"/>
      <w:lang w:val="en-US"/>
    </w:rPr>
  </w:style>
  <w:style w:type="paragraph" w:customStyle="1" w:styleId="tj">
    <w:name w:val="tj"/>
    <w:basedOn w:val="a"/>
    <w:pPr>
      <w:autoSpaceDE/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styleId="aa">
    <w:name w:val="Title"/>
    <w:basedOn w:val="a"/>
    <w:next w:val="a7"/>
    <w:qFormat/>
    <w:pPr>
      <w:autoSpaceDE/>
      <w:jc w:val="center"/>
    </w:pPr>
    <w:rPr>
      <w:b/>
      <w:bCs/>
      <w:sz w:val="28"/>
      <w:szCs w:val="24"/>
    </w:rPr>
  </w:style>
  <w:style w:type="paragraph" w:customStyle="1" w:styleId="ab">
    <w:name w:val="Назва документа"/>
    <w:basedOn w:val="a"/>
    <w:next w:val="a"/>
    <w:pPr>
      <w:keepNext/>
      <w:keepLines/>
      <w:autoSpaceDE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Обычный1"/>
    <w:pPr>
      <w:suppressAutoHyphens/>
      <w:snapToGrid w:val="0"/>
    </w:pPr>
    <w:rPr>
      <w:rFonts w:ascii="UkrainianTimesET" w:hAnsi="UkrainianTimesET" w:cs="UkrainianTimesET"/>
      <w:kern w:val="1"/>
      <w:sz w:val="28"/>
      <w:lang w:eastAsia="ar-S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30;&#1064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</Template>
  <TotalTime>2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3</cp:revision>
  <cp:lastPrinted>2025-08-26T07:40:00Z</cp:lastPrinted>
  <dcterms:created xsi:type="dcterms:W3CDTF">2025-11-06T08:11:00Z</dcterms:created>
  <dcterms:modified xsi:type="dcterms:W3CDTF">2025-11-06T09:00:00Z</dcterms:modified>
</cp:coreProperties>
</file>