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F24DD">
      <w:pPr>
        <w:pStyle w:val="11"/>
        <w:autoSpaceDE w:val="0"/>
        <w:autoSpaceDN w:val="0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="00D25408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772C2C" w:rsidRDefault="00772C2C" w:rsidP="00913E78">
      <w:pPr>
        <w:pStyle w:val="11"/>
        <w:autoSpaceDE w:val="0"/>
        <w:autoSpaceDN w:val="0"/>
        <w:jc w:val="center"/>
        <w:rPr>
          <w:noProof/>
          <w:lang w:val="ru-RU"/>
        </w:rPr>
      </w:pPr>
      <w:r w:rsidRPr="00772C2C"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D84678" w:rsidRDefault="00D84678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  </w:t>
      </w:r>
    </w:p>
    <w:p w:rsidR="00162A6E" w:rsidRPr="00890786" w:rsidRDefault="00162A6E" w:rsidP="00162A6E">
      <w:pPr>
        <w:pStyle w:val="a7"/>
        <w:spacing w:before="0" w:beforeAutospacing="0" w:after="0" w:afterAutospacing="0"/>
        <w:jc w:val="center"/>
        <w:rPr>
          <w:b/>
          <w:sz w:val="32"/>
          <w:szCs w:val="32"/>
        </w:rPr>
      </w:pPr>
      <w:r w:rsidRPr="00890786">
        <w:rPr>
          <w:b/>
          <w:sz w:val="32"/>
          <w:szCs w:val="32"/>
        </w:rPr>
        <w:t>У  К  Р  А  Ї  Н  А</w:t>
      </w:r>
    </w:p>
    <w:p w:rsidR="00162A6E" w:rsidRPr="00890786" w:rsidRDefault="00162A6E" w:rsidP="00162A6E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890786">
        <w:rPr>
          <w:b/>
          <w:sz w:val="32"/>
          <w:szCs w:val="32"/>
        </w:rPr>
        <w:t>ДУБЕНСЬКА   РАЙОННА   РАДА</w:t>
      </w:r>
    </w:p>
    <w:p w:rsidR="00162A6E" w:rsidRPr="00890786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b/>
          <w:sz w:val="32"/>
          <w:szCs w:val="32"/>
        </w:rPr>
      </w:pPr>
      <w:r w:rsidRPr="00890786">
        <w:rPr>
          <w:b/>
          <w:sz w:val="32"/>
          <w:szCs w:val="32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F1322D">
        <w:rPr>
          <w:rFonts w:ascii="Times New Roman" w:hAnsi="Times New Roman" w:cs="Times New Roman"/>
          <w:sz w:val="28"/>
          <w:szCs w:val="28"/>
        </w:rPr>
        <w:t>П’ятнадцята</w:t>
      </w:r>
      <w:r w:rsidR="004737CA">
        <w:rPr>
          <w:rFonts w:ascii="Times New Roman" w:hAnsi="Times New Roman" w:cs="Times New Roman"/>
          <w:sz w:val="28"/>
          <w:szCs w:val="28"/>
        </w:rPr>
        <w:t xml:space="preserve"> </w:t>
      </w:r>
      <w:r w:rsidRPr="00A80476">
        <w:rPr>
          <w:rFonts w:ascii="Times New Roman" w:hAnsi="Times New Roman" w:cs="Times New Roman"/>
          <w:sz w:val="28"/>
          <w:szCs w:val="28"/>
        </w:rPr>
        <w:t>сесія)</w:t>
      </w:r>
    </w:p>
    <w:p w:rsidR="00162A6E" w:rsidRPr="00890786" w:rsidRDefault="00162A6E" w:rsidP="00162A6E">
      <w:pPr>
        <w:pStyle w:val="1"/>
        <w:ind w:right="-1"/>
        <w:jc w:val="center"/>
        <w:rPr>
          <w:rFonts w:ascii="Times New Roman" w:hAnsi="Times New Roman" w:cs="Times New Roman"/>
        </w:rPr>
      </w:pPr>
      <w:r w:rsidRPr="00890786">
        <w:rPr>
          <w:rFonts w:ascii="Times New Roman" w:hAnsi="Times New Roman" w:cs="Times New Roman"/>
        </w:rPr>
        <w:t xml:space="preserve">Р І Ш Е Н </w:t>
      </w:r>
      <w:proofErr w:type="spellStart"/>
      <w:r w:rsidRPr="00890786">
        <w:rPr>
          <w:rFonts w:ascii="Times New Roman" w:hAnsi="Times New Roman" w:cs="Times New Roman"/>
        </w:rPr>
        <w:t>Н</w:t>
      </w:r>
      <w:proofErr w:type="spellEnd"/>
      <w:r w:rsidRPr="00890786">
        <w:rPr>
          <w:rFonts w:ascii="Times New Roman" w:hAnsi="Times New Roman" w:cs="Times New Roman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9F24DD">
              <w:rPr>
                <w:rFonts w:ascii="Times New Roman" w:hAnsi="Times New Roman"/>
                <w:bCs/>
                <w:sz w:val="26"/>
                <w:szCs w:val="26"/>
              </w:rPr>
              <w:t>«15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9F24DD">
              <w:rPr>
                <w:rFonts w:ascii="Times New Roman" w:hAnsi="Times New Roman"/>
                <w:bCs/>
                <w:sz w:val="26"/>
                <w:szCs w:val="26"/>
              </w:rPr>
              <w:t xml:space="preserve">березня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2023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7546C0">
              <w:rPr>
                <w:rFonts w:ascii="Times New Roman" w:hAnsi="Times New Roman"/>
                <w:bCs/>
                <w:sz w:val="26"/>
                <w:szCs w:val="26"/>
              </w:rPr>
              <w:t>246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00497" w:rsidRPr="00700497" w:rsidRDefault="00700497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color w:val="000000"/>
          <w:sz w:val="26"/>
          <w:szCs w:val="26"/>
          <w:lang w:val="uk-UA"/>
        </w:rPr>
        <w:lastRenderedPageBreak/>
        <w:t>Про затвердження розпорядження голови Дубенської районної р</w:t>
      </w:r>
      <w:r w:rsidR="009F24DD">
        <w:rPr>
          <w:color w:val="000000"/>
          <w:sz w:val="26"/>
          <w:szCs w:val="26"/>
          <w:lang w:val="uk-UA"/>
        </w:rPr>
        <w:t xml:space="preserve">ади від 17.02.2023 року №2-а </w:t>
      </w:r>
      <w:r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700497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700497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700497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700497" w:rsidP="007004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Відповідно до</w:t>
      </w:r>
      <w:r w:rsidRPr="007004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700497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Радивилівської міської ради від 02.02.2023 року №178/01.09-20, з метою впорядкування обліку майна та ефективного його використання, для забезпечення 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</w:t>
      </w:r>
      <w:r w:rsidR="009F24DD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комісі</w:t>
      </w:r>
      <w:r w:rsidR="009F24DD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00497">
        <w:rPr>
          <w:rFonts w:ascii="Times New Roman" w:hAnsi="Times New Roman" w:cs="Times New Roman"/>
          <w:sz w:val="26"/>
          <w:szCs w:val="26"/>
        </w:rPr>
        <w:t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9F24DD">
        <w:rPr>
          <w:rFonts w:ascii="Times New Roman" w:hAnsi="Times New Roman" w:cs="Times New Roman"/>
          <w:sz w:val="26"/>
          <w:szCs w:val="26"/>
        </w:rPr>
        <w:t xml:space="preserve"> від 17.02.2023 року №1 та з питань освіти, культури, гуманітарної політики, молоді та спорту,</w:t>
      </w:r>
      <w:r w:rsidR="009F24DD" w:rsidRPr="007004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A6E" w:rsidRPr="00700497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700497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Default="008243FB" w:rsidP="00162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9F24DD" w:rsidRPr="00700497" w:rsidRDefault="009F24DD" w:rsidP="00162A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700497" w:rsidRDefault="008243FB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sz w:val="26"/>
          <w:szCs w:val="26"/>
          <w:lang w:val="uk-UA"/>
        </w:rPr>
        <w:t xml:space="preserve">1. </w:t>
      </w:r>
      <w:r w:rsidR="00610492" w:rsidRPr="00700497">
        <w:rPr>
          <w:sz w:val="26"/>
          <w:szCs w:val="26"/>
          <w:lang w:val="uk-UA"/>
        </w:rPr>
        <w:t>Затвердити</w:t>
      </w:r>
      <w:r w:rsidR="00700497" w:rsidRPr="00700497">
        <w:rPr>
          <w:color w:val="000000"/>
          <w:sz w:val="26"/>
          <w:szCs w:val="26"/>
        </w:rPr>
        <w:t xml:space="preserve"> </w:t>
      </w:r>
      <w:r w:rsidR="00700497" w:rsidRPr="00700497">
        <w:rPr>
          <w:color w:val="000000"/>
          <w:sz w:val="26"/>
          <w:szCs w:val="26"/>
          <w:lang w:val="uk-UA"/>
        </w:rPr>
        <w:t>розпорядження голови Дубенської районної ради від 17.02.2023 року №2-а    «Про передачу паливно-мастильних матеріалів»</w:t>
      </w:r>
      <w:r w:rsidR="00780371">
        <w:rPr>
          <w:color w:val="000000"/>
          <w:sz w:val="26"/>
          <w:szCs w:val="26"/>
          <w:lang w:val="uk-UA"/>
        </w:rPr>
        <w:t xml:space="preserve"> (додається).</w:t>
      </w:r>
      <w:r w:rsidR="00064C40" w:rsidRPr="00700497">
        <w:rPr>
          <w:rFonts w:eastAsia="Calibri"/>
          <w:sz w:val="26"/>
          <w:szCs w:val="26"/>
          <w:lang w:val="uk-UA"/>
        </w:rPr>
        <w:t xml:space="preserve"> </w:t>
      </w:r>
    </w:p>
    <w:p w:rsidR="00162A6E" w:rsidRPr="00700497" w:rsidRDefault="008243FB" w:rsidP="00700497">
      <w:pPr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 xml:space="preserve">2. </w:t>
      </w:r>
      <w:r w:rsidR="007424B0" w:rsidRPr="0070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700497">
        <w:rPr>
          <w:rFonts w:ascii="Times New Roman" w:hAnsi="Times New Roman" w:cs="Times New Roman"/>
          <w:sz w:val="26"/>
          <w:szCs w:val="26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Pr="00700497" w:rsidRDefault="00D9515B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162A6E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899" w:rsidRDefault="00700497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5408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4F1D7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Голова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6332" w:rsidRPr="00700497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8243FB" w:rsidRPr="00700497">
        <w:rPr>
          <w:rFonts w:ascii="Times New Roman" w:hAnsi="Times New Roman" w:cs="Times New Roman"/>
          <w:sz w:val="26"/>
          <w:szCs w:val="26"/>
        </w:rPr>
        <w:t>КОВАЛЬОВ</w:t>
      </w:r>
    </w:p>
    <w:p w:rsidR="00543A9E" w:rsidRDefault="00543A9E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noProof/>
          <w:sz w:val="26"/>
          <w:szCs w:val="26"/>
          <w:lang w:eastAsia="uk-UA"/>
        </w:rPr>
        <w:lastRenderedPageBreak/>
        <w:drawing>
          <wp:inline distT="0" distB="0" distL="0" distR="0">
            <wp:extent cx="589915" cy="68135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У К Р А Ї Н А</w:t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ДУБЕНСЬКА   РАЙОННА   РАДА</w:t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РІВНЕНСЬКОЇ   ОБЛАСТІ</w:t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(Восьме скликання)</w:t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 xml:space="preserve">Р О З П О Р Я Д Ж Е Н </w:t>
      </w:r>
      <w:proofErr w:type="spellStart"/>
      <w:r w:rsidRPr="00AB539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B539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543A9E" w:rsidRPr="00AB5395" w:rsidRDefault="00543A9E" w:rsidP="00543A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ГОЛОВИ РАЙОННОЇ РАДИ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Look w:val="01E0"/>
      </w:tblPr>
      <w:tblGrid>
        <w:gridCol w:w="601"/>
        <w:gridCol w:w="2721"/>
        <w:gridCol w:w="1959"/>
        <w:gridCol w:w="4166"/>
      </w:tblGrid>
      <w:tr w:rsidR="00543A9E" w:rsidRPr="00AB5395" w:rsidTr="00E76567">
        <w:trPr>
          <w:gridBefore w:val="1"/>
          <w:wBefore w:w="601" w:type="dxa"/>
        </w:trPr>
        <w:tc>
          <w:tcPr>
            <w:tcW w:w="4680" w:type="dxa"/>
            <w:gridSpan w:val="2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>Від  17 лютого       2023 року</w:t>
            </w:r>
          </w:p>
        </w:tc>
        <w:tc>
          <w:tcPr>
            <w:tcW w:w="4166" w:type="dxa"/>
          </w:tcPr>
          <w:p w:rsidR="00543A9E" w:rsidRPr="00AB5395" w:rsidRDefault="00543A9E" w:rsidP="00E76567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 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№   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>2а</w:t>
            </w:r>
          </w:p>
        </w:tc>
      </w:tr>
      <w:tr w:rsidR="00543A9E" w:rsidRPr="00AB5395" w:rsidTr="00E76567">
        <w:tblPrEx>
          <w:tblLook w:val="0000"/>
        </w:tblPrEx>
        <w:trPr>
          <w:gridAfter w:val="2"/>
          <w:wAfter w:w="6125" w:type="dxa"/>
          <w:trHeight w:val="1320"/>
        </w:trPr>
        <w:tc>
          <w:tcPr>
            <w:tcW w:w="3322" w:type="dxa"/>
            <w:gridSpan w:val="2"/>
          </w:tcPr>
          <w:p w:rsidR="00543A9E" w:rsidRPr="00AB5395" w:rsidRDefault="00543A9E" w:rsidP="00E7656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A9E" w:rsidRPr="00AB5395" w:rsidRDefault="00543A9E" w:rsidP="00E7656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Про передачу паливно-мастильних матеріалів</w:t>
            </w:r>
          </w:p>
        </w:tc>
      </w:tr>
    </w:tbl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Відповідно до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 xml:space="preserve"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від 02.02.2023 року №178/01.09-20, з метою впорядкування обліку майна та ефективного його використання, для забезпечення 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 від 17.02.2023 року №1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3A9E" w:rsidRPr="00AB5395" w:rsidRDefault="00543A9E" w:rsidP="00543A9E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Передати безоплатно із спільної власності територіальних громад сіл, селищ, міст Дубенського району, з балансу Дубенської районної ради, у комунальну власність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 територіальної громади, на баланс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рухоме майно, а саме дизельне пальне, згідно таблиці: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2507"/>
        <w:gridCol w:w="2052"/>
        <w:gridCol w:w="2438"/>
        <w:gridCol w:w="1943"/>
      </w:tblGrid>
      <w:tr w:rsidR="00543A9E" w:rsidRPr="00AB5395" w:rsidTr="00E76567">
        <w:tc>
          <w:tcPr>
            <w:tcW w:w="464" w:type="pct"/>
          </w:tcPr>
          <w:p w:rsidR="00543A9E" w:rsidRPr="00AB5395" w:rsidRDefault="00543A9E" w:rsidP="00E7656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272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041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Кількість (л.)</w:t>
            </w:r>
          </w:p>
        </w:tc>
        <w:tc>
          <w:tcPr>
            <w:tcW w:w="1237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Вартість (грн.)</w:t>
            </w:r>
          </w:p>
        </w:tc>
        <w:tc>
          <w:tcPr>
            <w:tcW w:w="986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Сума (грн.)</w:t>
            </w:r>
          </w:p>
        </w:tc>
      </w:tr>
      <w:tr w:rsidR="00543A9E" w:rsidRPr="00AB5395" w:rsidTr="00E76567">
        <w:tc>
          <w:tcPr>
            <w:tcW w:w="464" w:type="pct"/>
          </w:tcPr>
          <w:p w:rsidR="00543A9E" w:rsidRPr="00AB5395" w:rsidRDefault="00543A9E" w:rsidP="00E7656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</w:tcPr>
          <w:p w:rsidR="00543A9E" w:rsidRPr="00AB5395" w:rsidRDefault="00543A9E" w:rsidP="00E7656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Дизельне паливо ДТ-3-Євро5 – ВО в талонах</w:t>
            </w:r>
          </w:p>
        </w:tc>
        <w:tc>
          <w:tcPr>
            <w:tcW w:w="1041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7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53,80</w:t>
            </w:r>
          </w:p>
        </w:tc>
        <w:tc>
          <w:tcPr>
            <w:tcW w:w="986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26900,00</w:t>
            </w:r>
          </w:p>
        </w:tc>
      </w:tr>
      <w:tr w:rsidR="00543A9E" w:rsidRPr="00AB5395" w:rsidTr="00E76567">
        <w:tc>
          <w:tcPr>
            <w:tcW w:w="464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041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7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6" w:type="pct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26900,00</w:t>
            </w:r>
          </w:p>
        </w:tc>
      </w:tr>
    </w:tbl>
    <w:p w:rsidR="00543A9E" w:rsidRPr="00AB5395" w:rsidRDefault="00543A9E" w:rsidP="00543A9E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t xml:space="preserve">Створити комісію з приймання-передачі паливно-мастильних матеріалів з балансу Дубенської районної ради на баланс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у складі :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- Кравець О.М.  - начальник відділу з питань комунальної власності виконавчого апарату Дубенської районної ради;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- Коновалюк Г.О. - начальник відділу бухгалтерського обліку і звітності виконавчого апарату Дубенської районної ради;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Ісюк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В. М. -  перший  заступник 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Радивилівського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міського голови (за згодою);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Довбиш І. Ю – начальник відділу бухгалтерського обліку і звітності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(за згодою);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Бусь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С.П. – начальник юридичного відділу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( за згодою).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    3.  Комісії передачу вищевказаного в розпорядженні  майна оформити актом приймання-передачі та подати на затвердження до Дубенської  районної ради.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4.   Контроль за виконанням цього розпорядження залишаю за собою.  </w:t>
      </w:r>
    </w:p>
    <w:p w:rsidR="00543A9E" w:rsidRPr="00AB5395" w:rsidRDefault="00543A9E" w:rsidP="00543A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543A9E" w:rsidRPr="00AB5395" w:rsidTr="00E76567">
        <w:tc>
          <w:tcPr>
            <w:tcW w:w="5328" w:type="dxa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Голова ради</w:t>
            </w:r>
          </w:p>
        </w:tc>
        <w:tc>
          <w:tcPr>
            <w:tcW w:w="4166" w:type="dxa"/>
          </w:tcPr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Віктор КОВАЛЬОВ</w:t>
            </w: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A9E" w:rsidRPr="00AB5395" w:rsidRDefault="00543A9E" w:rsidP="00E765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3A9E" w:rsidRPr="00700497" w:rsidRDefault="00543A9E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43A9E" w:rsidRPr="00700497" w:rsidSect="0070049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C3"/>
    <w:multiLevelType w:val="hybridMultilevel"/>
    <w:tmpl w:val="1F5442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31AD6"/>
    <w:rsid w:val="000379BA"/>
    <w:rsid w:val="00064C40"/>
    <w:rsid w:val="00070646"/>
    <w:rsid w:val="00162A6E"/>
    <w:rsid w:val="00166334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B45D7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43A9E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50519"/>
    <w:rsid w:val="00650B26"/>
    <w:rsid w:val="006520AA"/>
    <w:rsid w:val="006856B3"/>
    <w:rsid w:val="006870B1"/>
    <w:rsid w:val="00700497"/>
    <w:rsid w:val="00706384"/>
    <w:rsid w:val="00732509"/>
    <w:rsid w:val="007424B0"/>
    <w:rsid w:val="007546C0"/>
    <w:rsid w:val="00772C2C"/>
    <w:rsid w:val="00780371"/>
    <w:rsid w:val="007A3790"/>
    <w:rsid w:val="007A6DA2"/>
    <w:rsid w:val="007C2DED"/>
    <w:rsid w:val="007C70E5"/>
    <w:rsid w:val="008243FB"/>
    <w:rsid w:val="008672E1"/>
    <w:rsid w:val="00890786"/>
    <w:rsid w:val="008B522D"/>
    <w:rsid w:val="008B577F"/>
    <w:rsid w:val="008D04E5"/>
    <w:rsid w:val="008F636A"/>
    <w:rsid w:val="009040E9"/>
    <w:rsid w:val="00913E78"/>
    <w:rsid w:val="00927EC7"/>
    <w:rsid w:val="009527F7"/>
    <w:rsid w:val="00966FBE"/>
    <w:rsid w:val="00987FC3"/>
    <w:rsid w:val="009D1977"/>
    <w:rsid w:val="009F24DD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F3E02"/>
    <w:rsid w:val="00B037E3"/>
    <w:rsid w:val="00B06332"/>
    <w:rsid w:val="00B06586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45CB1"/>
    <w:rsid w:val="00C80C99"/>
    <w:rsid w:val="00CC1BEA"/>
    <w:rsid w:val="00D25408"/>
    <w:rsid w:val="00D31B5C"/>
    <w:rsid w:val="00D44CAF"/>
    <w:rsid w:val="00D84678"/>
    <w:rsid w:val="00D857BC"/>
    <w:rsid w:val="00D9515B"/>
    <w:rsid w:val="00DA17BB"/>
    <w:rsid w:val="00DB2C00"/>
    <w:rsid w:val="00DE7A8E"/>
    <w:rsid w:val="00DF0E6B"/>
    <w:rsid w:val="00E02DDE"/>
    <w:rsid w:val="00E2375C"/>
    <w:rsid w:val="00E35425"/>
    <w:rsid w:val="00E60A21"/>
    <w:rsid w:val="00EB4306"/>
    <w:rsid w:val="00EB4393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0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</cp:revision>
  <cp:lastPrinted>2023-03-20T09:21:00Z</cp:lastPrinted>
  <dcterms:created xsi:type="dcterms:W3CDTF">2023-03-29T08:09:00Z</dcterms:created>
  <dcterms:modified xsi:type="dcterms:W3CDTF">2023-03-29T08:27:00Z</dcterms:modified>
</cp:coreProperties>
</file>