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C" w:rsidRPr="00EE50E4" w:rsidRDefault="004A386C" w:rsidP="00654FF5">
      <w:pPr>
        <w:ind w:left="7080" w:firstLine="708"/>
        <w:rPr>
          <w:b/>
          <w:noProof/>
          <w:sz w:val="28"/>
          <w:szCs w:val="28"/>
          <w:lang w:val="ru-RU"/>
        </w:rPr>
      </w:pPr>
    </w:p>
    <w:p w:rsidR="006C1AF2" w:rsidRPr="006C1AF2" w:rsidRDefault="006C1AF2" w:rsidP="006C1AF2">
      <w:pPr>
        <w:jc w:val="center"/>
        <w:rPr>
          <w:b/>
          <w:sz w:val="24"/>
          <w:szCs w:val="28"/>
          <w:lang w:val="ru-RU"/>
        </w:rPr>
      </w:pPr>
      <w:r w:rsidRPr="006C1AF2">
        <w:rPr>
          <w:b/>
          <w:noProof/>
          <w:sz w:val="24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F2" w:rsidRPr="006C1AF2" w:rsidRDefault="006C1AF2" w:rsidP="006C1AF2">
      <w:pPr>
        <w:tabs>
          <w:tab w:val="left" w:pos="-90"/>
        </w:tabs>
        <w:ind w:right="-1"/>
        <w:jc w:val="center"/>
        <w:rPr>
          <w:b/>
          <w:sz w:val="16"/>
          <w:szCs w:val="24"/>
          <w:lang w:val="ru-RU"/>
        </w:rPr>
      </w:pPr>
    </w:p>
    <w:p w:rsidR="006C1AF2" w:rsidRPr="006C1AF2" w:rsidRDefault="006C1AF2" w:rsidP="006C1AF2">
      <w:pPr>
        <w:ind w:right="-1"/>
        <w:jc w:val="center"/>
        <w:rPr>
          <w:b/>
          <w:snapToGrid w:val="0"/>
          <w:sz w:val="32"/>
          <w:szCs w:val="32"/>
        </w:rPr>
      </w:pPr>
      <w:r w:rsidRPr="006C1AF2">
        <w:rPr>
          <w:b/>
          <w:snapToGrid w:val="0"/>
          <w:sz w:val="32"/>
          <w:szCs w:val="32"/>
        </w:rPr>
        <w:t>У  К  Р  А  Ї  Н  А</w:t>
      </w:r>
    </w:p>
    <w:p w:rsidR="006C1AF2" w:rsidRPr="006C1AF2" w:rsidRDefault="006C1AF2" w:rsidP="006C1AF2">
      <w:pPr>
        <w:ind w:right="-1"/>
        <w:jc w:val="center"/>
        <w:rPr>
          <w:b/>
          <w:sz w:val="32"/>
          <w:szCs w:val="32"/>
          <w:lang w:eastAsia="uk-UA"/>
        </w:rPr>
      </w:pPr>
      <w:r w:rsidRPr="006C1AF2">
        <w:rPr>
          <w:b/>
          <w:sz w:val="32"/>
          <w:szCs w:val="32"/>
          <w:lang w:eastAsia="uk-UA"/>
        </w:rPr>
        <w:t>ДУБЕНСЬКА   РАЙОННА   РАДА</w:t>
      </w:r>
    </w:p>
    <w:p w:rsidR="006C1AF2" w:rsidRPr="006C1AF2" w:rsidRDefault="006C1AF2" w:rsidP="006C1AF2">
      <w:pPr>
        <w:ind w:right="-1"/>
        <w:jc w:val="center"/>
        <w:rPr>
          <w:rFonts w:ascii="Arial" w:hAnsi="Arial"/>
          <w:b/>
          <w:sz w:val="32"/>
          <w:szCs w:val="32"/>
          <w:lang w:eastAsia="uk-UA"/>
        </w:rPr>
      </w:pPr>
      <w:r w:rsidRPr="006C1AF2">
        <w:rPr>
          <w:b/>
          <w:sz w:val="32"/>
          <w:szCs w:val="32"/>
          <w:lang w:eastAsia="uk-UA"/>
        </w:rPr>
        <w:t>РІВНЕНСЬКОЇ   ОБЛАСТІ</w:t>
      </w:r>
    </w:p>
    <w:p w:rsidR="006C1AF2" w:rsidRPr="006C1AF2" w:rsidRDefault="006C1AF2" w:rsidP="006C1AF2">
      <w:pPr>
        <w:jc w:val="center"/>
        <w:rPr>
          <w:sz w:val="28"/>
          <w:szCs w:val="28"/>
        </w:rPr>
      </w:pPr>
      <w:r w:rsidRPr="006C1AF2">
        <w:rPr>
          <w:sz w:val="28"/>
          <w:szCs w:val="28"/>
        </w:rPr>
        <w:t>Восьме скликання</w:t>
      </w:r>
    </w:p>
    <w:p w:rsidR="006C1AF2" w:rsidRPr="006C1AF2" w:rsidRDefault="006C1AF2" w:rsidP="006C1AF2">
      <w:pPr>
        <w:jc w:val="center"/>
        <w:rPr>
          <w:sz w:val="28"/>
          <w:szCs w:val="28"/>
        </w:rPr>
      </w:pPr>
      <w:r w:rsidRPr="006C1AF2">
        <w:rPr>
          <w:sz w:val="28"/>
          <w:szCs w:val="28"/>
        </w:rPr>
        <w:t>(Шістнадцята сесія)</w:t>
      </w:r>
    </w:p>
    <w:p w:rsidR="006C1AF2" w:rsidRPr="006C1AF2" w:rsidRDefault="006C1AF2" w:rsidP="006C1AF2">
      <w:pPr>
        <w:keepNext/>
        <w:spacing w:before="240" w:after="60" w:line="276" w:lineRule="auto"/>
        <w:ind w:right="-1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C1AF2">
        <w:rPr>
          <w:b/>
          <w:bCs/>
          <w:kern w:val="32"/>
          <w:sz w:val="32"/>
          <w:szCs w:val="32"/>
          <w:lang w:eastAsia="en-US"/>
        </w:rPr>
        <w:t xml:space="preserve">Р І Ш Е Н </w:t>
      </w:r>
      <w:proofErr w:type="spellStart"/>
      <w:r w:rsidRPr="006C1AF2">
        <w:rPr>
          <w:b/>
          <w:bCs/>
          <w:kern w:val="32"/>
          <w:sz w:val="32"/>
          <w:szCs w:val="32"/>
          <w:lang w:eastAsia="en-US"/>
        </w:rPr>
        <w:t>Н</w:t>
      </w:r>
      <w:proofErr w:type="spellEnd"/>
      <w:r w:rsidRPr="006C1AF2">
        <w:rPr>
          <w:b/>
          <w:bCs/>
          <w:kern w:val="32"/>
          <w:sz w:val="32"/>
          <w:szCs w:val="32"/>
          <w:lang w:eastAsia="en-US"/>
        </w:rPr>
        <w:t xml:space="preserve"> Я</w:t>
      </w:r>
    </w:p>
    <w:p w:rsidR="006C1AF2" w:rsidRPr="006C1AF2" w:rsidRDefault="006C1AF2" w:rsidP="006C1AF2">
      <w:pPr>
        <w:jc w:val="center"/>
        <w:rPr>
          <w:b/>
          <w:snapToGrid w:val="0"/>
          <w:kern w:val="14"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6C1AF2" w:rsidRPr="006C1AF2" w:rsidTr="00494B4B">
        <w:tc>
          <w:tcPr>
            <w:tcW w:w="5328" w:type="dxa"/>
          </w:tcPr>
          <w:p w:rsidR="006C1AF2" w:rsidRPr="006C1AF2" w:rsidRDefault="006C1AF2" w:rsidP="006C1AF2">
            <w:pPr>
              <w:autoSpaceDE w:val="0"/>
              <w:autoSpaceDN w:val="0"/>
              <w:rPr>
                <w:b/>
                <w:snapToGrid w:val="0"/>
                <w:kern w:val="14"/>
                <w:sz w:val="28"/>
                <w:szCs w:val="28"/>
              </w:rPr>
            </w:pPr>
            <w:r w:rsidRPr="006C1AF2">
              <w:rPr>
                <w:bCs/>
                <w:snapToGrid w:val="0"/>
                <w:kern w:val="14"/>
                <w:sz w:val="28"/>
                <w:szCs w:val="28"/>
              </w:rPr>
              <w:t>від «09» червня  2023 року</w:t>
            </w:r>
          </w:p>
        </w:tc>
        <w:tc>
          <w:tcPr>
            <w:tcW w:w="4166" w:type="dxa"/>
          </w:tcPr>
          <w:p w:rsidR="006C1AF2" w:rsidRPr="006C1AF2" w:rsidRDefault="006C1AF2" w:rsidP="006C1AF2">
            <w:pPr>
              <w:autoSpaceDE w:val="0"/>
              <w:autoSpaceDN w:val="0"/>
              <w:jc w:val="right"/>
              <w:rPr>
                <w:bCs/>
                <w:snapToGrid w:val="0"/>
                <w:kern w:val="14"/>
                <w:sz w:val="28"/>
                <w:szCs w:val="28"/>
              </w:rPr>
            </w:pPr>
            <w:r w:rsidRPr="006C1AF2">
              <w:rPr>
                <w:bCs/>
                <w:snapToGrid w:val="0"/>
                <w:kern w:val="14"/>
                <w:sz w:val="28"/>
                <w:szCs w:val="28"/>
              </w:rPr>
              <w:t>№</w:t>
            </w:r>
            <w:r w:rsidR="00F33FC8">
              <w:rPr>
                <w:bCs/>
                <w:snapToGrid w:val="0"/>
                <w:kern w:val="14"/>
                <w:sz w:val="28"/>
                <w:szCs w:val="28"/>
              </w:rPr>
              <w:t>252</w:t>
            </w:r>
          </w:p>
          <w:p w:rsidR="006C1AF2" w:rsidRPr="006C1AF2" w:rsidRDefault="006C1AF2" w:rsidP="006C1AF2">
            <w:pPr>
              <w:autoSpaceDE w:val="0"/>
              <w:autoSpaceDN w:val="0"/>
              <w:jc w:val="right"/>
              <w:rPr>
                <w:b/>
                <w:snapToGrid w:val="0"/>
                <w:kern w:val="14"/>
                <w:sz w:val="28"/>
                <w:szCs w:val="28"/>
              </w:rPr>
            </w:pPr>
          </w:p>
        </w:tc>
      </w:tr>
    </w:tbl>
    <w:p w:rsidR="00654FF5" w:rsidRDefault="004A386C" w:rsidP="00577D39">
      <w:pPr>
        <w:shd w:val="clear" w:color="auto" w:fill="FFFFFF"/>
        <w:ind w:right="4536"/>
        <w:jc w:val="both"/>
        <w:rPr>
          <w:sz w:val="28"/>
          <w:szCs w:val="28"/>
        </w:rPr>
      </w:pPr>
      <w:r w:rsidRPr="005A2774">
        <w:rPr>
          <w:sz w:val="28"/>
          <w:szCs w:val="28"/>
        </w:rPr>
        <w:t xml:space="preserve">Про </w:t>
      </w:r>
      <w:r w:rsidR="00941BBB">
        <w:rPr>
          <w:sz w:val="28"/>
          <w:szCs w:val="28"/>
        </w:rPr>
        <w:t xml:space="preserve">дострокове </w:t>
      </w:r>
      <w:r w:rsidRPr="005A2774">
        <w:rPr>
          <w:sz w:val="28"/>
          <w:szCs w:val="28"/>
        </w:rPr>
        <w:t>розірвання договору</w:t>
      </w:r>
      <w:r w:rsidR="00577D39">
        <w:rPr>
          <w:sz w:val="28"/>
          <w:szCs w:val="28"/>
        </w:rPr>
        <w:t xml:space="preserve"> </w:t>
      </w:r>
      <w:r w:rsidRPr="005A2774">
        <w:rPr>
          <w:sz w:val="28"/>
          <w:szCs w:val="28"/>
        </w:rPr>
        <w:t>оренди </w:t>
      </w:r>
      <w:r w:rsidR="00773BD6">
        <w:rPr>
          <w:sz w:val="28"/>
          <w:szCs w:val="28"/>
        </w:rPr>
        <w:t>нерухомого</w:t>
      </w:r>
      <w:r w:rsidR="00654FF5">
        <w:rPr>
          <w:sz w:val="28"/>
          <w:szCs w:val="28"/>
        </w:rPr>
        <w:t xml:space="preserve"> </w:t>
      </w:r>
      <w:r w:rsidR="00773BD6">
        <w:rPr>
          <w:sz w:val="28"/>
          <w:szCs w:val="28"/>
        </w:rPr>
        <w:t>майна, що належить</w:t>
      </w:r>
    </w:p>
    <w:p w:rsidR="004A386C" w:rsidRDefault="00773BD6" w:rsidP="00577D39">
      <w:pPr>
        <w:shd w:val="clear" w:color="auto" w:fill="FFFFFF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до спільної власності</w:t>
      </w:r>
      <w:r w:rsidR="00654FF5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територіальних</w:t>
      </w:r>
      <w:r w:rsidR="00577D39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 сіл, селищ, міст</w:t>
      </w:r>
      <w:r w:rsidR="00654FF5">
        <w:rPr>
          <w:sz w:val="28"/>
          <w:szCs w:val="28"/>
        </w:rPr>
        <w:t xml:space="preserve"> </w:t>
      </w:r>
      <w:r>
        <w:rPr>
          <w:sz w:val="28"/>
          <w:szCs w:val="28"/>
        </w:rPr>
        <w:t>Дубенського</w:t>
      </w:r>
      <w:r w:rsidR="00577D39">
        <w:rPr>
          <w:sz w:val="28"/>
          <w:szCs w:val="28"/>
        </w:rPr>
        <w:t xml:space="preserve"> </w:t>
      </w:r>
      <w:r w:rsidR="00654FF5">
        <w:rPr>
          <w:sz w:val="28"/>
          <w:szCs w:val="28"/>
        </w:rPr>
        <w:t>району №136 від 15.07</w:t>
      </w:r>
      <w:r>
        <w:rPr>
          <w:sz w:val="28"/>
          <w:szCs w:val="28"/>
        </w:rPr>
        <w:t>.2021 року</w:t>
      </w:r>
    </w:p>
    <w:p w:rsidR="00654FF5" w:rsidRDefault="00654FF5" w:rsidP="004A386C">
      <w:pPr>
        <w:shd w:val="clear" w:color="auto" w:fill="FFFFFF"/>
        <w:rPr>
          <w:sz w:val="28"/>
          <w:szCs w:val="28"/>
        </w:rPr>
      </w:pPr>
    </w:p>
    <w:p w:rsidR="004A386C" w:rsidRPr="005A2774" w:rsidRDefault="004A386C" w:rsidP="00281C2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773BD6" w:rsidRDefault="004A386C" w:rsidP="00654F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3BD6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5A2774">
        <w:rPr>
          <w:sz w:val="28"/>
          <w:szCs w:val="28"/>
        </w:rPr>
        <w:t xml:space="preserve">еруючись </w:t>
      </w:r>
      <w:r w:rsidR="00773BD6" w:rsidRPr="00773BD6">
        <w:rPr>
          <w:color w:val="000000"/>
          <w:sz w:val="28"/>
          <w:szCs w:val="28"/>
        </w:rPr>
        <w:t xml:space="preserve">ст. </w:t>
      </w:r>
      <w:r w:rsidR="00941BBB">
        <w:rPr>
          <w:color w:val="000000"/>
          <w:sz w:val="28"/>
          <w:szCs w:val="28"/>
        </w:rPr>
        <w:t>291</w:t>
      </w:r>
      <w:r w:rsidR="00773BD6" w:rsidRPr="00773BD6">
        <w:rPr>
          <w:color w:val="000000"/>
          <w:sz w:val="28"/>
          <w:szCs w:val="28"/>
        </w:rPr>
        <w:t xml:space="preserve"> </w:t>
      </w:r>
      <w:r w:rsidR="00941BBB">
        <w:rPr>
          <w:color w:val="000000"/>
          <w:sz w:val="28"/>
          <w:szCs w:val="28"/>
        </w:rPr>
        <w:t>Господарського к</w:t>
      </w:r>
      <w:r w:rsidR="00773BD6" w:rsidRPr="00773BD6">
        <w:rPr>
          <w:color w:val="000000"/>
          <w:sz w:val="28"/>
          <w:szCs w:val="28"/>
        </w:rPr>
        <w:t>одексу України</w:t>
      </w:r>
      <w:r w:rsidR="00773BD6" w:rsidRPr="00773BD6">
        <w:rPr>
          <w:sz w:val="28"/>
          <w:szCs w:val="28"/>
        </w:rPr>
        <w:t xml:space="preserve">, </w:t>
      </w:r>
      <w:r w:rsidRPr="005A2774">
        <w:rPr>
          <w:sz w:val="28"/>
          <w:szCs w:val="28"/>
        </w:rPr>
        <w:t>Закон</w:t>
      </w:r>
      <w:r w:rsidR="00773BD6">
        <w:rPr>
          <w:sz w:val="28"/>
          <w:szCs w:val="28"/>
        </w:rPr>
        <w:t>ами</w:t>
      </w:r>
      <w:r w:rsidRPr="005A2774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5A2774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="00773B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2774">
        <w:rPr>
          <w:sz w:val="28"/>
          <w:szCs w:val="28"/>
        </w:rPr>
        <w:t>Про оренду державного та комунального майна</w:t>
      </w:r>
      <w:r>
        <w:rPr>
          <w:sz w:val="28"/>
          <w:szCs w:val="28"/>
        </w:rPr>
        <w:t>»</w:t>
      </w:r>
      <w:r w:rsidRPr="005A2774">
        <w:rPr>
          <w:sz w:val="28"/>
          <w:szCs w:val="28"/>
        </w:rPr>
        <w:t xml:space="preserve">, </w:t>
      </w:r>
      <w:r w:rsidR="00773BD6" w:rsidRPr="00773BD6">
        <w:rPr>
          <w:sz w:val="28"/>
          <w:szCs w:val="28"/>
        </w:rPr>
        <w:t>постанов</w:t>
      </w:r>
      <w:r w:rsidR="00773BD6">
        <w:rPr>
          <w:sz w:val="28"/>
          <w:szCs w:val="28"/>
        </w:rPr>
        <w:t>ами</w:t>
      </w:r>
      <w:r w:rsidR="00773BD6" w:rsidRPr="00773BD6">
        <w:rPr>
          <w:sz w:val="28"/>
          <w:szCs w:val="28"/>
        </w:rPr>
        <w:t xml:space="preserve"> Кабінету Міністрів України від 03.06.2020 року №483 «Деякі питання оренди державного та комунального майна», від 27.05.2022 року №634 «Про особливості оренди державного та комунального майна у період воєнного стану»</w:t>
      </w:r>
      <w:r w:rsidR="00773BD6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5A2774">
        <w:rPr>
          <w:sz w:val="28"/>
          <w:szCs w:val="28"/>
        </w:rPr>
        <w:t>озглянувши клопотання орендар</w:t>
      </w:r>
      <w:r>
        <w:rPr>
          <w:sz w:val="28"/>
          <w:szCs w:val="28"/>
        </w:rPr>
        <w:t>я</w:t>
      </w:r>
      <w:r w:rsidRPr="005A2774">
        <w:rPr>
          <w:sz w:val="28"/>
          <w:szCs w:val="28"/>
        </w:rPr>
        <w:t xml:space="preserve"> нерухомого майна </w:t>
      </w:r>
      <w:r w:rsidR="000264A8">
        <w:rPr>
          <w:sz w:val="28"/>
          <w:szCs w:val="28"/>
        </w:rPr>
        <w:t xml:space="preserve">фермерського господарства </w:t>
      </w:r>
      <w:r w:rsidR="00773BD6">
        <w:rPr>
          <w:sz w:val="28"/>
          <w:szCs w:val="28"/>
        </w:rPr>
        <w:t xml:space="preserve"> «Млинівська чайка» від 31.05</w:t>
      </w:r>
      <w:r>
        <w:rPr>
          <w:sz w:val="28"/>
          <w:szCs w:val="28"/>
        </w:rPr>
        <w:t>.202</w:t>
      </w:r>
      <w:r w:rsidR="00773BD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773BD6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773BD6">
        <w:rPr>
          <w:sz w:val="28"/>
          <w:szCs w:val="28"/>
        </w:rPr>
        <w:t xml:space="preserve"> </w:t>
      </w:r>
      <w:r w:rsidR="00773BD6" w:rsidRPr="00157328">
        <w:rPr>
          <w:sz w:val="28"/>
          <w:szCs w:val="28"/>
        </w:rPr>
        <w:t>відповідно до рекомендацій постійн</w:t>
      </w:r>
      <w:r w:rsidR="00773BD6">
        <w:rPr>
          <w:sz w:val="28"/>
          <w:szCs w:val="28"/>
        </w:rPr>
        <w:t>ої комісії</w:t>
      </w:r>
      <w:r w:rsidR="00773BD6" w:rsidRPr="00157328">
        <w:rPr>
          <w:sz w:val="28"/>
          <w:szCs w:val="28"/>
        </w:rPr>
        <w:t xml:space="preserve"> районної ради</w:t>
      </w:r>
      <w:r w:rsidR="00773BD6" w:rsidRPr="00830897">
        <w:rPr>
          <w:sz w:val="28"/>
          <w:szCs w:val="28"/>
        </w:rPr>
        <w:t xml:space="preserve"> </w:t>
      </w:r>
      <w:r w:rsidR="00773BD6" w:rsidRPr="00157328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районна рада</w:t>
      </w:r>
    </w:p>
    <w:p w:rsidR="00654FF5" w:rsidRPr="00256127" w:rsidRDefault="00654FF5" w:rsidP="00654FF5">
      <w:pPr>
        <w:spacing w:line="276" w:lineRule="auto"/>
        <w:jc w:val="both"/>
        <w:rPr>
          <w:sz w:val="28"/>
          <w:szCs w:val="28"/>
        </w:rPr>
      </w:pPr>
    </w:p>
    <w:p w:rsidR="004A386C" w:rsidRDefault="00773BD6" w:rsidP="00654FF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1632D">
        <w:rPr>
          <w:sz w:val="28"/>
          <w:szCs w:val="28"/>
        </w:rPr>
        <w:t>вирішила :</w:t>
      </w:r>
    </w:p>
    <w:p w:rsidR="004A386C" w:rsidRPr="003720DA" w:rsidRDefault="00773BD6" w:rsidP="00577D39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0DA">
        <w:rPr>
          <w:sz w:val="28"/>
          <w:szCs w:val="28"/>
        </w:rPr>
        <w:t>09</w:t>
      </w:r>
      <w:r w:rsidR="004A386C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="00FE2A92">
        <w:rPr>
          <w:sz w:val="28"/>
          <w:szCs w:val="28"/>
        </w:rPr>
        <w:t xml:space="preserve"> </w:t>
      </w:r>
      <w:r w:rsidR="004A38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A386C">
        <w:rPr>
          <w:sz w:val="28"/>
          <w:szCs w:val="28"/>
        </w:rPr>
        <w:t xml:space="preserve"> року </w:t>
      </w:r>
      <w:r w:rsidR="00FE2A92">
        <w:rPr>
          <w:sz w:val="28"/>
          <w:szCs w:val="28"/>
        </w:rPr>
        <w:t xml:space="preserve">достроково </w:t>
      </w:r>
      <w:r w:rsidR="004A386C">
        <w:rPr>
          <w:sz w:val="28"/>
          <w:szCs w:val="28"/>
        </w:rPr>
        <w:t>р</w:t>
      </w:r>
      <w:r w:rsidR="004A386C" w:rsidRPr="004F6114">
        <w:rPr>
          <w:sz w:val="28"/>
          <w:szCs w:val="28"/>
        </w:rPr>
        <w:t>озірвати за згодою сторін догов</w:t>
      </w:r>
      <w:r w:rsidR="004A386C">
        <w:rPr>
          <w:sz w:val="28"/>
          <w:szCs w:val="28"/>
        </w:rPr>
        <w:t>і</w:t>
      </w:r>
      <w:r w:rsidR="004A386C" w:rsidRPr="004F6114">
        <w:rPr>
          <w:sz w:val="28"/>
          <w:szCs w:val="28"/>
        </w:rPr>
        <w:t>р оренди</w:t>
      </w:r>
      <w:r>
        <w:rPr>
          <w:sz w:val="28"/>
          <w:szCs w:val="28"/>
        </w:rPr>
        <w:t xml:space="preserve"> нерухомого майна</w:t>
      </w:r>
      <w:r w:rsidR="00BE21C5">
        <w:rPr>
          <w:sz w:val="28"/>
          <w:szCs w:val="28"/>
        </w:rPr>
        <w:t xml:space="preserve"> (нежитлової будівлі гаражів)</w:t>
      </w:r>
      <w:r>
        <w:rPr>
          <w:sz w:val="28"/>
          <w:szCs w:val="28"/>
        </w:rPr>
        <w:t>, що належить до спільної власності територіальних громад сіл, селищ, міст Дубенського району №136 від 15.07.2021 року</w:t>
      </w:r>
      <w:r w:rsidR="004A386C">
        <w:rPr>
          <w:sz w:val="28"/>
          <w:szCs w:val="28"/>
        </w:rPr>
        <w:t xml:space="preserve">, </w:t>
      </w:r>
      <w:r w:rsidR="00FE2A92">
        <w:rPr>
          <w:sz w:val="28"/>
          <w:szCs w:val="28"/>
        </w:rPr>
        <w:t xml:space="preserve">яке знаходиться  за адресою: Рівненська  область, Дубенський район, смт Млинів, вул. Народна, 1, загальною площею 218,9  </w:t>
      </w:r>
      <w:proofErr w:type="spellStart"/>
      <w:r w:rsidR="00FE2A92">
        <w:rPr>
          <w:sz w:val="28"/>
          <w:szCs w:val="28"/>
        </w:rPr>
        <w:t>кв.м</w:t>
      </w:r>
      <w:proofErr w:type="spellEnd"/>
      <w:r w:rsidR="00FE2A92">
        <w:rPr>
          <w:sz w:val="28"/>
          <w:szCs w:val="28"/>
        </w:rPr>
        <w:t xml:space="preserve">,  </w:t>
      </w:r>
      <w:r w:rsidR="004A386C">
        <w:rPr>
          <w:sz w:val="28"/>
          <w:szCs w:val="28"/>
        </w:rPr>
        <w:t>укладен</w:t>
      </w:r>
      <w:r w:rsidR="00FE2A92">
        <w:rPr>
          <w:sz w:val="28"/>
          <w:szCs w:val="28"/>
        </w:rPr>
        <w:t>ий</w:t>
      </w:r>
      <w:r w:rsidR="004A386C">
        <w:rPr>
          <w:sz w:val="28"/>
          <w:szCs w:val="28"/>
        </w:rPr>
        <w:t xml:space="preserve"> з </w:t>
      </w:r>
      <w:r w:rsidR="000264A8">
        <w:rPr>
          <w:sz w:val="28"/>
          <w:szCs w:val="28"/>
        </w:rPr>
        <w:t>фермерським господарством</w:t>
      </w:r>
      <w:r w:rsidR="004A386C">
        <w:rPr>
          <w:sz w:val="28"/>
          <w:szCs w:val="28"/>
        </w:rPr>
        <w:t xml:space="preserve"> «</w:t>
      </w:r>
      <w:r w:rsidR="00566B3B">
        <w:rPr>
          <w:sz w:val="28"/>
          <w:szCs w:val="28"/>
        </w:rPr>
        <w:t>Млинівська чайка</w:t>
      </w:r>
      <w:r w:rsidR="00FE2A92">
        <w:rPr>
          <w:sz w:val="28"/>
          <w:szCs w:val="28"/>
        </w:rPr>
        <w:t>»</w:t>
      </w:r>
      <w:r w:rsidR="004A386C">
        <w:rPr>
          <w:sz w:val="28"/>
          <w:szCs w:val="28"/>
        </w:rPr>
        <w:t xml:space="preserve">  у  зв’язку з відсутністю потреби Орендаря в подальшій оренді</w:t>
      </w:r>
      <w:r w:rsidR="00281C2B">
        <w:rPr>
          <w:b/>
          <w:sz w:val="28"/>
          <w:szCs w:val="28"/>
        </w:rPr>
        <w:t>.</w:t>
      </w:r>
    </w:p>
    <w:p w:rsidR="004A386C" w:rsidRDefault="00566B3B" w:rsidP="00577D3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4A386C" w:rsidRPr="00566B3B">
        <w:rPr>
          <w:sz w:val="28"/>
          <w:szCs w:val="28"/>
          <w:lang w:val="uk-UA"/>
        </w:rPr>
        <w:t>Доручити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голові</w:t>
      </w:r>
      <w:r>
        <w:rPr>
          <w:sz w:val="28"/>
          <w:szCs w:val="28"/>
          <w:lang w:val="uk-UA"/>
        </w:rPr>
        <w:t xml:space="preserve"> Дубенської районної ради Віктору КОВАЛЬОВУ </w:t>
      </w:r>
      <w:r w:rsidR="004A386C" w:rsidRPr="00566B3B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додаткову угоду про дострокове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розірвання договору оренди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нерухомого майна</w:t>
      </w:r>
      <w:r>
        <w:rPr>
          <w:sz w:val="28"/>
          <w:szCs w:val="28"/>
          <w:lang w:val="uk-UA"/>
        </w:rPr>
        <w:t>,</w:t>
      </w:r>
      <w:r w:rsidR="004A386C">
        <w:rPr>
          <w:sz w:val="28"/>
          <w:szCs w:val="28"/>
          <w:lang w:val="uk-UA"/>
        </w:rPr>
        <w:t xml:space="preserve"> </w:t>
      </w:r>
      <w:r w:rsidRPr="00566B3B">
        <w:rPr>
          <w:sz w:val="28"/>
          <w:szCs w:val="28"/>
          <w:lang w:val="uk-UA"/>
        </w:rPr>
        <w:t xml:space="preserve">що належить до спільної власності територіальних громад сіл, селищ, міст Дубенського району </w:t>
      </w:r>
      <w:r w:rsidR="004A386C" w:rsidRPr="00566B3B">
        <w:rPr>
          <w:sz w:val="28"/>
          <w:szCs w:val="28"/>
          <w:lang w:val="uk-UA"/>
        </w:rPr>
        <w:t>та здійснити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приймання-</w:t>
      </w:r>
      <w:r w:rsidR="004A386C" w:rsidRPr="00566B3B">
        <w:rPr>
          <w:color w:val="000000"/>
          <w:sz w:val="28"/>
          <w:szCs w:val="28"/>
          <w:lang w:val="uk-UA"/>
        </w:rPr>
        <w:t>передачу</w:t>
      </w:r>
      <w:r w:rsidR="00D85ED7">
        <w:rPr>
          <w:color w:val="000000"/>
          <w:sz w:val="28"/>
          <w:szCs w:val="28"/>
          <w:lang w:val="uk-UA"/>
        </w:rPr>
        <w:t xml:space="preserve"> майна</w:t>
      </w:r>
      <w:r w:rsidR="004A386C" w:rsidRPr="00566B3B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порядку</w:t>
      </w:r>
      <w:r w:rsidR="004A386C">
        <w:rPr>
          <w:sz w:val="28"/>
          <w:szCs w:val="28"/>
          <w:lang w:val="uk-UA"/>
        </w:rPr>
        <w:t xml:space="preserve">, </w:t>
      </w:r>
      <w:r w:rsidR="004A386C" w:rsidRPr="00566B3B"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чинним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законодавством.</w:t>
      </w:r>
    </w:p>
    <w:p w:rsidR="00577D39" w:rsidRDefault="00577D39" w:rsidP="00577D3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566B3B" w:rsidRDefault="00566B3B" w:rsidP="00577D3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632D">
        <w:rPr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654FF5" w:rsidRPr="00281C2B" w:rsidRDefault="00654FF5" w:rsidP="00654FF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66B3B" w:rsidRDefault="00566B3B" w:rsidP="00654FF5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77D39" w:rsidRDefault="00577D39" w:rsidP="00654FF5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77D39" w:rsidRPr="0091632D" w:rsidRDefault="00577D39" w:rsidP="00654FF5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A386C" w:rsidRPr="00281C2B" w:rsidRDefault="00654FF5" w:rsidP="00281C2B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Голова ради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Віктор КОВАЛЬОВ</w:t>
      </w:r>
    </w:p>
    <w:p w:rsidR="006116B9" w:rsidRDefault="006116B9"/>
    <w:sectPr w:rsidR="006116B9" w:rsidSect="00654FF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86C"/>
    <w:rsid w:val="000264A8"/>
    <w:rsid w:val="000E3405"/>
    <w:rsid w:val="00151E7E"/>
    <w:rsid w:val="002271FA"/>
    <w:rsid w:val="00231614"/>
    <w:rsid w:val="0028054C"/>
    <w:rsid w:val="00281C2B"/>
    <w:rsid w:val="002C54F7"/>
    <w:rsid w:val="002E0755"/>
    <w:rsid w:val="0035772B"/>
    <w:rsid w:val="00365784"/>
    <w:rsid w:val="003720DA"/>
    <w:rsid w:val="004A386C"/>
    <w:rsid w:val="004E5959"/>
    <w:rsid w:val="004F2959"/>
    <w:rsid w:val="00510C93"/>
    <w:rsid w:val="00566B3B"/>
    <w:rsid w:val="00577D39"/>
    <w:rsid w:val="005D2464"/>
    <w:rsid w:val="006116B9"/>
    <w:rsid w:val="00654FF5"/>
    <w:rsid w:val="006C1AF2"/>
    <w:rsid w:val="00754A92"/>
    <w:rsid w:val="00773BD6"/>
    <w:rsid w:val="00941BBB"/>
    <w:rsid w:val="00A26E73"/>
    <w:rsid w:val="00AB2699"/>
    <w:rsid w:val="00AD0F80"/>
    <w:rsid w:val="00B247C6"/>
    <w:rsid w:val="00B4220A"/>
    <w:rsid w:val="00B84AD1"/>
    <w:rsid w:val="00BE21C5"/>
    <w:rsid w:val="00D60AF2"/>
    <w:rsid w:val="00D85ED7"/>
    <w:rsid w:val="00EB6223"/>
    <w:rsid w:val="00EF7713"/>
    <w:rsid w:val="00F33FC8"/>
    <w:rsid w:val="00FE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C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A386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6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4A386C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4A386C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4A386C"/>
    <w:pPr>
      <w:jc w:val="center"/>
    </w:pPr>
    <w:rPr>
      <w:rFonts w:ascii="Lucida Console" w:hAnsi="Lucida Console"/>
      <w:b/>
      <w:sz w:val="24"/>
    </w:rPr>
  </w:style>
  <w:style w:type="character" w:customStyle="1" w:styleId="a6">
    <w:name w:val="Подзаголовок Знак"/>
    <w:basedOn w:val="a0"/>
    <w:link w:val="a5"/>
    <w:rsid w:val="004A386C"/>
    <w:rPr>
      <w:rFonts w:ascii="Lucida Console" w:eastAsia="Times New Roman" w:hAnsi="Lucida Console" w:cs="Times New Roman"/>
      <w:b/>
      <w:sz w:val="24"/>
      <w:szCs w:val="20"/>
      <w:lang w:val="uk-UA" w:eastAsia="ru-RU"/>
    </w:rPr>
  </w:style>
  <w:style w:type="paragraph" w:customStyle="1" w:styleId="11">
    <w:name w:val="Обычный1"/>
    <w:rsid w:val="004A386C"/>
    <w:pPr>
      <w:snapToGrid w:val="0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4A386C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8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4A38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a">
    <w:name w:val="Без інтервалів"/>
    <w:uiPriority w:val="1"/>
    <w:qFormat/>
    <w:rsid w:val="00566B3B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3DD1-252E-42E6-A49C-07D65C25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RADA</cp:lastModifiedBy>
  <cp:revision>6</cp:revision>
  <cp:lastPrinted>2023-06-12T09:33:00Z</cp:lastPrinted>
  <dcterms:created xsi:type="dcterms:W3CDTF">2023-06-12T09:08:00Z</dcterms:created>
  <dcterms:modified xsi:type="dcterms:W3CDTF">2023-06-12T09:33:00Z</dcterms:modified>
</cp:coreProperties>
</file>