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3B" w:rsidRPr="00E32902" w:rsidRDefault="00E4293B" w:rsidP="00E4293B">
      <w:pPr>
        <w:autoSpaceDE w:val="0"/>
        <w:autoSpaceDN w:val="0"/>
        <w:snapToGrid w:val="0"/>
        <w:jc w:val="center"/>
        <w:rPr>
          <w:rFonts w:eastAsia="Times New Roman"/>
          <w:b/>
          <w:kern w:val="14"/>
          <w:sz w:val="28"/>
          <w:szCs w:val="28"/>
        </w:rPr>
      </w:pPr>
      <w:r>
        <w:rPr>
          <w:rFonts w:eastAsia="Times New Roman"/>
          <w:b/>
          <w:noProof/>
          <w:kern w:val="14"/>
          <w:sz w:val="28"/>
          <w:szCs w:val="28"/>
          <w:lang w:eastAsia="uk-UA"/>
        </w:rPr>
        <w:drawing>
          <wp:inline distT="0" distB="0" distL="0" distR="0">
            <wp:extent cx="694690" cy="8921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94690" cy="892175"/>
                    </a:xfrm>
                    <a:prstGeom prst="rect">
                      <a:avLst/>
                    </a:prstGeom>
                    <a:solidFill>
                      <a:srgbClr val="FFFFFF"/>
                    </a:solidFill>
                    <a:ln w="9525">
                      <a:noFill/>
                      <a:miter lim="800000"/>
                      <a:headEnd/>
                      <a:tailEnd/>
                    </a:ln>
                  </pic:spPr>
                </pic:pic>
              </a:graphicData>
            </a:graphic>
          </wp:inline>
        </w:drawing>
      </w:r>
    </w:p>
    <w:p w:rsidR="00E4293B" w:rsidRPr="00E32902" w:rsidRDefault="00E4293B" w:rsidP="00E4293B">
      <w:pPr>
        <w:tabs>
          <w:tab w:val="left" w:pos="-90"/>
        </w:tabs>
        <w:ind w:right="-1"/>
        <w:jc w:val="center"/>
        <w:rPr>
          <w:rFonts w:eastAsia="Times New Roman"/>
          <w:b/>
          <w:sz w:val="16"/>
        </w:rPr>
      </w:pPr>
    </w:p>
    <w:p w:rsidR="00E4293B" w:rsidRPr="00E32902" w:rsidRDefault="00E4293B" w:rsidP="00E4293B">
      <w:pPr>
        <w:spacing w:line="360" w:lineRule="auto"/>
        <w:ind w:right="-1"/>
        <w:jc w:val="center"/>
        <w:rPr>
          <w:rFonts w:eastAsia="Times New Roman"/>
          <w:b/>
          <w:snapToGrid w:val="0"/>
          <w:sz w:val="32"/>
          <w:szCs w:val="32"/>
        </w:rPr>
      </w:pPr>
      <w:r w:rsidRPr="00E32902">
        <w:rPr>
          <w:rFonts w:eastAsia="Times New Roman"/>
          <w:b/>
          <w:snapToGrid w:val="0"/>
          <w:sz w:val="32"/>
          <w:szCs w:val="32"/>
        </w:rPr>
        <w:t>У  К  Р  А  Ї  Н  А</w:t>
      </w:r>
    </w:p>
    <w:p w:rsidR="00E4293B" w:rsidRPr="00E32902" w:rsidRDefault="00E4293B" w:rsidP="00E4293B">
      <w:pPr>
        <w:spacing w:line="360" w:lineRule="auto"/>
        <w:ind w:right="-1"/>
        <w:jc w:val="center"/>
        <w:rPr>
          <w:rFonts w:eastAsia="Times New Roman"/>
          <w:b/>
          <w:sz w:val="32"/>
          <w:szCs w:val="32"/>
          <w:lang w:eastAsia="uk-UA"/>
        </w:rPr>
      </w:pPr>
      <w:r w:rsidRPr="00E32902">
        <w:rPr>
          <w:rFonts w:eastAsia="Times New Roman"/>
          <w:b/>
          <w:sz w:val="32"/>
          <w:szCs w:val="32"/>
          <w:lang w:eastAsia="uk-UA"/>
        </w:rPr>
        <w:t>ДУБЕНСЬКА   РАЙОННА   РАДА</w:t>
      </w:r>
    </w:p>
    <w:p w:rsidR="00E4293B" w:rsidRPr="00E32902" w:rsidRDefault="00E4293B" w:rsidP="00E4293B">
      <w:pPr>
        <w:spacing w:line="360" w:lineRule="auto"/>
        <w:ind w:right="-1"/>
        <w:jc w:val="center"/>
        <w:rPr>
          <w:rFonts w:ascii="Arial" w:eastAsia="Times New Roman" w:hAnsi="Arial"/>
          <w:b/>
          <w:sz w:val="32"/>
          <w:szCs w:val="32"/>
          <w:lang w:eastAsia="uk-UA"/>
        </w:rPr>
      </w:pPr>
      <w:r w:rsidRPr="00E32902">
        <w:rPr>
          <w:rFonts w:eastAsia="Times New Roman"/>
          <w:b/>
          <w:sz w:val="32"/>
          <w:szCs w:val="32"/>
          <w:lang w:eastAsia="uk-UA"/>
        </w:rPr>
        <w:t>РІВНЕНСЬКОЇ   ОБЛАСТІ</w:t>
      </w:r>
    </w:p>
    <w:p w:rsidR="00E4293B" w:rsidRPr="00E32902" w:rsidRDefault="00E4293B" w:rsidP="00E4293B">
      <w:pPr>
        <w:spacing w:line="360" w:lineRule="auto"/>
        <w:jc w:val="center"/>
        <w:rPr>
          <w:rFonts w:eastAsia="Times New Roman"/>
          <w:sz w:val="28"/>
          <w:szCs w:val="28"/>
        </w:rPr>
      </w:pPr>
      <w:r w:rsidRPr="00E32902">
        <w:rPr>
          <w:rFonts w:eastAsia="Times New Roman"/>
          <w:sz w:val="28"/>
          <w:szCs w:val="28"/>
        </w:rPr>
        <w:t>Восьме скликання</w:t>
      </w:r>
    </w:p>
    <w:p w:rsidR="00E4293B" w:rsidRPr="00E32902" w:rsidRDefault="00E4293B" w:rsidP="00E4293B">
      <w:pPr>
        <w:spacing w:line="360" w:lineRule="auto"/>
        <w:jc w:val="center"/>
        <w:rPr>
          <w:rFonts w:eastAsia="Times New Roman"/>
          <w:sz w:val="28"/>
          <w:szCs w:val="28"/>
        </w:rPr>
      </w:pPr>
      <w:r w:rsidRPr="00E32902">
        <w:rPr>
          <w:rFonts w:eastAsia="Times New Roman"/>
          <w:sz w:val="28"/>
          <w:szCs w:val="28"/>
        </w:rPr>
        <w:t>(Двадцять восьма сесія)</w:t>
      </w:r>
    </w:p>
    <w:p w:rsidR="00E4293B" w:rsidRPr="00E32902" w:rsidRDefault="00E4293B" w:rsidP="00E4293B">
      <w:pPr>
        <w:keepNext/>
        <w:spacing w:before="240" w:after="60" w:line="276" w:lineRule="auto"/>
        <w:ind w:right="-1"/>
        <w:jc w:val="center"/>
        <w:outlineLvl w:val="0"/>
        <w:rPr>
          <w:rFonts w:eastAsia="Times New Roman"/>
          <w:b/>
          <w:bCs/>
          <w:kern w:val="32"/>
          <w:sz w:val="32"/>
          <w:szCs w:val="32"/>
          <w:lang w:eastAsia="en-US"/>
        </w:rPr>
      </w:pPr>
      <w:r w:rsidRPr="00E32902">
        <w:rPr>
          <w:rFonts w:eastAsia="Times New Roman"/>
          <w:b/>
          <w:bCs/>
          <w:kern w:val="32"/>
          <w:sz w:val="32"/>
          <w:szCs w:val="32"/>
          <w:lang w:eastAsia="en-US"/>
        </w:rPr>
        <w:t>Р І Ш Е Н Н Я</w:t>
      </w:r>
    </w:p>
    <w:p w:rsidR="00CD2FC2" w:rsidRPr="009F6E2A" w:rsidRDefault="00CD2FC2" w:rsidP="00E4293B">
      <w:pPr>
        <w:autoSpaceDE w:val="0"/>
        <w:autoSpaceDN w:val="0"/>
        <w:adjustRightInd w:val="0"/>
        <w:rPr>
          <w:rFonts w:eastAsia="SimSun"/>
          <w:b/>
          <w:bCs/>
          <w:sz w:val="28"/>
          <w:szCs w:val="28"/>
          <w:lang w:eastAsia="zh-CN"/>
        </w:rPr>
      </w:pPr>
    </w:p>
    <w:p w:rsidR="00CD2FC2" w:rsidRPr="00787CEB" w:rsidRDefault="008361FA" w:rsidP="00634F6B">
      <w:pPr>
        <w:autoSpaceDE w:val="0"/>
        <w:autoSpaceDN w:val="0"/>
        <w:adjustRightInd w:val="0"/>
        <w:jc w:val="both"/>
        <w:rPr>
          <w:rFonts w:eastAsia="SimSun"/>
          <w:sz w:val="28"/>
          <w:szCs w:val="28"/>
          <w:lang w:eastAsia="zh-CN"/>
        </w:rPr>
      </w:pPr>
      <w:r>
        <w:rPr>
          <w:rFonts w:eastAsia="SimSun"/>
          <w:sz w:val="28"/>
          <w:szCs w:val="28"/>
          <w:lang w:eastAsia="zh-CN"/>
        </w:rPr>
        <w:t xml:space="preserve">від </w:t>
      </w:r>
      <w:r w:rsidR="00E4293B">
        <w:rPr>
          <w:rFonts w:eastAsia="SimSun"/>
          <w:sz w:val="28"/>
          <w:szCs w:val="28"/>
          <w:lang w:eastAsia="zh-CN"/>
        </w:rPr>
        <w:t xml:space="preserve">27 березня </w:t>
      </w:r>
      <w:r w:rsidR="00835F44">
        <w:rPr>
          <w:rFonts w:eastAsia="SimSun"/>
          <w:sz w:val="28"/>
          <w:szCs w:val="28"/>
          <w:lang w:eastAsia="zh-CN"/>
        </w:rPr>
        <w:t>20</w:t>
      </w:r>
      <w:r w:rsidR="003D2E9E">
        <w:rPr>
          <w:rFonts w:eastAsia="SimSun"/>
          <w:sz w:val="28"/>
          <w:szCs w:val="28"/>
          <w:lang w:eastAsia="zh-CN"/>
        </w:rPr>
        <w:t>26</w:t>
      </w:r>
      <w:r w:rsidR="00CD2FC2" w:rsidRPr="00787CEB">
        <w:rPr>
          <w:rFonts w:eastAsia="SimSun"/>
          <w:sz w:val="28"/>
          <w:szCs w:val="28"/>
          <w:lang w:eastAsia="zh-CN"/>
        </w:rPr>
        <w:t xml:space="preserve"> року                                      </w:t>
      </w:r>
      <w:r>
        <w:rPr>
          <w:rFonts w:eastAsia="SimSun"/>
          <w:sz w:val="28"/>
          <w:szCs w:val="28"/>
          <w:lang w:eastAsia="zh-CN"/>
        </w:rPr>
        <w:t xml:space="preserve">                            №</w:t>
      </w:r>
      <w:r w:rsidR="00E4293B">
        <w:rPr>
          <w:rFonts w:eastAsia="SimSun"/>
          <w:sz w:val="28"/>
          <w:szCs w:val="28"/>
          <w:lang w:eastAsia="zh-CN"/>
        </w:rPr>
        <w:t>382</w:t>
      </w:r>
    </w:p>
    <w:p w:rsidR="008361FA" w:rsidRDefault="008361FA" w:rsidP="00634F6B">
      <w:pPr>
        <w:pStyle w:val="HTML"/>
        <w:jc w:val="both"/>
        <w:rPr>
          <w:rFonts w:ascii="Times New Roman" w:hAnsi="Times New Roman" w:cs="Times New Roman"/>
          <w:sz w:val="28"/>
          <w:szCs w:val="28"/>
          <w:shd w:val="clear" w:color="auto" w:fill="FFFFFF"/>
        </w:rPr>
      </w:pPr>
    </w:p>
    <w:p w:rsidR="00634F6B" w:rsidRDefault="00634F6B" w:rsidP="00634F6B">
      <w:pPr>
        <w:pStyle w:val="HTML"/>
        <w:jc w:val="both"/>
        <w:rPr>
          <w:rFonts w:ascii="Times New Roman" w:hAnsi="Times New Roman" w:cs="Times New Roman"/>
          <w:bCs/>
          <w:sz w:val="28"/>
          <w:szCs w:val="28"/>
        </w:rPr>
      </w:pPr>
      <w:r w:rsidRPr="00634F6B">
        <w:rPr>
          <w:rFonts w:ascii="Times New Roman" w:hAnsi="Times New Roman" w:cs="Times New Roman"/>
          <w:bCs/>
          <w:sz w:val="28"/>
          <w:szCs w:val="28"/>
        </w:rPr>
        <w:t>Про звіт голови Дубенської районної</w:t>
      </w:r>
    </w:p>
    <w:p w:rsidR="00634F6B" w:rsidRDefault="00634F6B" w:rsidP="00634F6B">
      <w:pPr>
        <w:pStyle w:val="HTML"/>
        <w:jc w:val="both"/>
        <w:rPr>
          <w:rFonts w:ascii="Times New Roman" w:hAnsi="Times New Roman" w:cs="Times New Roman"/>
          <w:bCs/>
          <w:sz w:val="28"/>
          <w:szCs w:val="28"/>
        </w:rPr>
      </w:pPr>
      <w:r w:rsidRPr="00634F6B">
        <w:rPr>
          <w:rFonts w:ascii="Times New Roman" w:hAnsi="Times New Roman" w:cs="Times New Roman"/>
          <w:bCs/>
          <w:sz w:val="28"/>
          <w:szCs w:val="28"/>
        </w:rPr>
        <w:t xml:space="preserve">державної адміністрації про </w:t>
      </w:r>
    </w:p>
    <w:p w:rsidR="00634F6B" w:rsidRDefault="00634F6B" w:rsidP="00634F6B">
      <w:pPr>
        <w:pStyle w:val="HTML"/>
        <w:jc w:val="both"/>
        <w:rPr>
          <w:rFonts w:ascii="Times New Roman" w:hAnsi="Times New Roman" w:cs="Times New Roman"/>
          <w:bCs/>
          <w:sz w:val="28"/>
          <w:szCs w:val="28"/>
        </w:rPr>
      </w:pPr>
      <w:r w:rsidRPr="00634F6B">
        <w:rPr>
          <w:rFonts w:ascii="Times New Roman" w:hAnsi="Times New Roman" w:cs="Times New Roman"/>
          <w:bCs/>
          <w:sz w:val="28"/>
          <w:szCs w:val="28"/>
        </w:rPr>
        <w:t xml:space="preserve">виконання делегованих повноважень </w:t>
      </w:r>
    </w:p>
    <w:p w:rsidR="00CD2FC2" w:rsidRDefault="003D2E9E" w:rsidP="00634F6B">
      <w:pPr>
        <w:pStyle w:val="HTML"/>
        <w:jc w:val="both"/>
        <w:rPr>
          <w:rFonts w:ascii="Times New Roman" w:hAnsi="Times New Roman" w:cs="Times New Roman"/>
          <w:bCs/>
          <w:sz w:val="28"/>
          <w:szCs w:val="28"/>
        </w:rPr>
      </w:pPr>
      <w:r>
        <w:rPr>
          <w:rFonts w:ascii="Times New Roman" w:hAnsi="Times New Roman" w:cs="Times New Roman"/>
          <w:bCs/>
          <w:sz w:val="28"/>
          <w:szCs w:val="28"/>
        </w:rPr>
        <w:t>органів виконавчої влади за 2025</w:t>
      </w:r>
      <w:r w:rsidR="00634F6B" w:rsidRPr="00634F6B">
        <w:rPr>
          <w:rFonts w:ascii="Times New Roman" w:hAnsi="Times New Roman" w:cs="Times New Roman"/>
          <w:bCs/>
          <w:sz w:val="28"/>
          <w:szCs w:val="28"/>
        </w:rPr>
        <w:t xml:space="preserve"> рік</w:t>
      </w:r>
    </w:p>
    <w:p w:rsidR="00634F6B" w:rsidRPr="00634F6B" w:rsidRDefault="00634F6B" w:rsidP="00634F6B">
      <w:pPr>
        <w:pStyle w:val="HTML"/>
        <w:jc w:val="both"/>
        <w:rPr>
          <w:rFonts w:ascii="Times New Roman" w:hAnsi="Times New Roman" w:cs="Times New Roman"/>
          <w:sz w:val="28"/>
          <w:szCs w:val="28"/>
        </w:rPr>
      </w:pPr>
    </w:p>
    <w:p w:rsidR="00634F6B" w:rsidRDefault="00634F6B" w:rsidP="00634F6B">
      <w:pPr>
        <w:ind w:firstLine="709"/>
        <w:jc w:val="both"/>
        <w:rPr>
          <w:sz w:val="28"/>
          <w:szCs w:val="28"/>
        </w:rPr>
      </w:pPr>
      <w:r>
        <w:rPr>
          <w:sz w:val="28"/>
          <w:szCs w:val="28"/>
        </w:rPr>
        <w:t xml:space="preserve">Заслухавши та обговоривши звіт голови райдержадміністрації про </w:t>
      </w:r>
      <w:r>
        <w:rPr>
          <w:bCs/>
          <w:sz w:val="28"/>
          <w:szCs w:val="28"/>
        </w:rPr>
        <w:t xml:space="preserve">виконання делегованих повноважень </w:t>
      </w:r>
      <w:r w:rsidR="003D2E9E">
        <w:rPr>
          <w:bCs/>
          <w:sz w:val="28"/>
          <w:szCs w:val="28"/>
        </w:rPr>
        <w:t>органів виконавчої влади за 2025</w:t>
      </w:r>
      <w:r>
        <w:rPr>
          <w:bCs/>
          <w:sz w:val="28"/>
          <w:szCs w:val="28"/>
        </w:rPr>
        <w:t xml:space="preserve"> рік, в</w:t>
      </w:r>
      <w:r>
        <w:rPr>
          <w:sz w:val="28"/>
          <w:szCs w:val="28"/>
        </w:rPr>
        <w:t xml:space="preserve">ідповідно до ст. 44 Закону України «Про місцеве самоврядування в Україні», за погодженням з постійними комісіями, районна рада </w:t>
      </w:r>
    </w:p>
    <w:p w:rsidR="00634F6B" w:rsidRDefault="00634F6B" w:rsidP="00634F6B">
      <w:pPr>
        <w:ind w:firstLine="709"/>
        <w:jc w:val="both"/>
        <w:rPr>
          <w:bCs/>
          <w:sz w:val="28"/>
          <w:szCs w:val="28"/>
        </w:rPr>
      </w:pPr>
    </w:p>
    <w:p w:rsidR="00634F6B" w:rsidRDefault="00634F6B" w:rsidP="00634F6B">
      <w:pPr>
        <w:jc w:val="center"/>
        <w:rPr>
          <w:bCs/>
          <w:sz w:val="28"/>
          <w:szCs w:val="28"/>
        </w:rPr>
      </w:pPr>
      <w:r>
        <w:rPr>
          <w:bCs/>
          <w:sz w:val="28"/>
          <w:szCs w:val="28"/>
        </w:rPr>
        <w:t>в и р і ш и л а :</w:t>
      </w:r>
    </w:p>
    <w:p w:rsidR="00634F6B" w:rsidRDefault="00634F6B" w:rsidP="00634F6B">
      <w:pPr>
        <w:jc w:val="center"/>
        <w:rPr>
          <w:b/>
          <w:bCs/>
          <w:sz w:val="28"/>
          <w:szCs w:val="28"/>
        </w:rPr>
      </w:pPr>
    </w:p>
    <w:p w:rsidR="00634F6B" w:rsidRDefault="00634F6B" w:rsidP="00634F6B">
      <w:pPr>
        <w:jc w:val="both"/>
        <w:rPr>
          <w:bCs/>
          <w:sz w:val="28"/>
          <w:szCs w:val="28"/>
        </w:rPr>
      </w:pPr>
      <w:r>
        <w:rPr>
          <w:b/>
          <w:bCs/>
          <w:sz w:val="28"/>
          <w:szCs w:val="28"/>
        </w:rPr>
        <w:tab/>
      </w:r>
      <w:r>
        <w:rPr>
          <w:bCs/>
          <w:sz w:val="28"/>
          <w:szCs w:val="28"/>
        </w:rPr>
        <w:t xml:space="preserve">Звіт голови районної державної адміністрації Всеволода ПЕКАРСЬКОГО про виконання делегованих повноважень </w:t>
      </w:r>
      <w:r w:rsidR="003D2E9E">
        <w:rPr>
          <w:bCs/>
          <w:sz w:val="28"/>
          <w:szCs w:val="28"/>
        </w:rPr>
        <w:t>органів виконавчої влади за 2025</w:t>
      </w:r>
      <w:r>
        <w:rPr>
          <w:bCs/>
          <w:sz w:val="28"/>
          <w:szCs w:val="28"/>
        </w:rPr>
        <w:t xml:space="preserve"> рік взяти до відома</w:t>
      </w:r>
      <w:r w:rsidR="003C6CB6">
        <w:rPr>
          <w:bCs/>
          <w:sz w:val="28"/>
          <w:szCs w:val="28"/>
        </w:rPr>
        <w:t xml:space="preserve"> (звіт додається)</w:t>
      </w:r>
      <w:r>
        <w:rPr>
          <w:bCs/>
          <w:sz w:val="28"/>
          <w:szCs w:val="28"/>
        </w:rPr>
        <w:t>.</w:t>
      </w:r>
    </w:p>
    <w:p w:rsidR="00634F6B" w:rsidRDefault="00634F6B" w:rsidP="00634F6B">
      <w:pPr>
        <w:jc w:val="both"/>
        <w:rPr>
          <w:bCs/>
          <w:sz w:val="28"/>
          <w:szCs w:val="28"/>
        </w:rPr>
      </w:pPr>
    </w:p>
    <w:p w:rsidR="00634F6B" w:rsidRDefault="00634F6B" w:rsidP="00634F6B">
      <w:pPr>
        <w:jc w:val="both"/>
        <w:rPr>
          <w:b/>
          <w:bCs/>
          <w:sz w:val="28"/>
          <w:szCs w:val="28"/>
        </w:rPr>
      </w:pPr>
      <w:r>
        <w:rPr>
          <w:bCs/>
          <w:sz w:val="28"/>
          <w:szCs w:val="28"/>
        </w:rPr>
        <w:tab/>
      </w:r>
    </w:p>
    <w:p w:rsidR="00CD2FC2" w:rsidRPr="009F6E2A" w:rsidRDefault="00CD2FC2" w:rsidP="00634F6B">
      <w:pPr>
        <w:pStyle w:val="a3"/>
      </w:pPr>
    </w:p>
    <w:p w:rsidR="00BE70BE" w:rsidRDefault="00CD2FC2" w:rsidP="00634F6B">
      <w:pPr>
        <w:pStyle w:val="a3"/>
        <w:ind w:firstLine="708"/>
        <w:rPr>
          <w:sz w:val="28"/>
          <w:szCs w:val="28"/>
        </w:rPr>
      </w:pPr>
      <w:r w:rsidRPr="00634F6B">
        <w:rPr>
          <w:sz w:val="28"/>
          <w:szCs w:val="28"/>
        </w:rPr>
        <w:t>Голова ради</w:t>
      </w:r>
      <w:r w:rsidRPr="00634F6B">
        <w:rPr>
          <w:sz w:val="28"/>
          <w:szCs w:val="28"/>
        </w:rPr>
        <w:tab/>
      </w:r>
      <w:r w:rsidRPr="00634F6B">
        <w:rPr>
          <w:sz w:val="28"/>
          <w:szCs w:val="28"/>
        </w:rPr>
        <w:tab/>
      </w:r>
      <w:r w:rsidRPr="00634F6B">
        <w:rPr>
          <w:sz w:val="28"/>
          <w:szCs w:val="28"/>
        </w:rPr>
        <w:tab/>
        <w:t xml:space="preserve">            </w:t>
      </w:r>
      <w:r w:rsidRPr="00634F6B">
        <w:rPr>
          <w:sz w:val="28"/>
          <w:szCs w:val="28"/>
        </w:rPr>
        <w:tab/>
      </w:r>
      <w:r w:rsidRPr="00634F6B">
        <w:rPr>
          <w:sz w:val="28"/>
          <w:szCs w:val="28"/>
        </w:rPr>
        <w:tab/>
        <w:t xml:space="preserve">Віктор КОВАЛЬОВ </w:t>
      </w: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634F6B">
      <w:pPr>
        <w:pStyle w:val="a3"/>
        <w:ind w:firstLine="708"/>
        <w:rPr>
          <w:sz w:val="28"/>
          <w:szCs w:val="28"/>
        </w:rPr>
      </w:pPr>
    </w:p>
    <w:p w:rsidR="003C6CB6" w:rsidRDefault="003C6CB6" w:rsidP="003C6CB6">
      <w:pPr>
        <w:pStyle w:val="a3"/>
        <w:rPr>
          <w:sz w:val="28"/>
          <w:szCs w:val="28"/>
        </w:rPr>
      </w:pPr>
    </w:p>
    <w:p w:rsidR="003C6CB6" w:rsidRPr="007C5796" w:rsidRDefault="003C6CB6" w:rsidP="003C6CB6">
      <w:pPr>
        <w:jc w:val="center"/>
        <w:rPr>
          <w:b/>
          <w:bCs/>
          <w:sz w:val="28"/>
          <w:szCs w:val="28"/>
        </w:rPr>
      </w:pPr>
      <w:r w:rsidRPr="007C5796">
        <w:rPr>
          <w:b/>
          <w:bCs/>
          <w:sz w:val="28"/>
          <w:szCs w:val="28"/>
        </w:rPr>
        <w:t xml:space="preserve">ЗВІТ </w:t>
      </w:r>
    </w:p>
    <w:p w:rsidR="003C6CB6" w:rsidRPr="007C5796" w:rsidRDefault="003C6CB6" w:rsidP="003C6CB6">
      <w:pPr>
        <w:jc w:val="center"/>
        <w:rPr>
          <w:b/>
          <w:bCs/>
          <w:sz w:val="28"/>
          <w:szCs w:val="28"/>
        </w:rPr>
      </w:pPr>
      <w:r w:rsidRPr="007C5796">
        <w:rPr>
          <w:b/>
          <w:bCs/>
          <w:sz w:val="28"/>
          <w:szCs w:val="28"/>
        </w:rPr>
        <w:t xml:space="preserve">голови Дубенської районної державної адміністрації – </w:t>
      </w:r>
    </w:p>
    <w:p w:rsidR="003C6CB6" w:rsidRPr="007C5796" w:rsidRDefault="003C6CB6" w:rsidP="003C6CB6">
      <w:pPr>
        <w:jc w:val="center"/>
        <w:rPr>
          <w:b/>
          <w:bCs/>
          <w:sz w:val="28"/>
          <w:szCs w:val="28"/>
        </w:rPr>
      </w:pPr>
      <w:r w:rsidRPr="007C5796">
        <w:rPr>
          <w:b/>
          <w:bCs/>
          <w:sz w:val="28"/>
          <w:szCs w:val="28"/>
        </w:rPr>
        <w:t xml:space="preserve">начальника Дубенської районної військової адміністрації </w:t>
      </w:r>
    </w:p>
    <w:p w:rsidR="003C6CB6" w:rsidRPr="007C5796" w:rsidRDefault="003C6CB6" w:rsidP="003C6CB6">
      <w:pPr>
        <w:jc w:val="center"/>
        <w:rPr>
          <w:rFonts w:eastAsia="Times New Roman"/>
          <w:b/>
          <w:bCs/>
          <w:sz w:val="28"/>
          <w:szCs w:val="28"/>
        </w:rPr>
      </w:pPr>
      <w:r w:rsidRPr="007C5796">
        <w:rPr>
          <w:rFonts w:eastAsia="Times New Roman"/>
          <w:b/>
          <w:bCs/>
          <w:sz w:val="28"/>
          <w:szCs w:val="28"/>
        </w:rPr>
        <w:t>про виконання делегованих повноважень</w:t>
      </w:r>
    </w:p>
    <w:p w:rsidR="003C6CB6" w:rsidRPr="007C5796" w:rsidRDefault="003C6CB6" w:rsidP="003C6CB6">
      <w:pPr>
        <w:jc w:val="center"/>
        <w:rPr>
          <w:rFonts w:eastAsia="Times New Roman"/>
          <w:b/>
          <w:bCs/>
          <w:sz w:val="28"/>
          <w:szCs w:val="28"/>
        </w:rPr>
      </w:pPr>
      <w:r w:rsidRPr="007C5796">
        <w:rPr>
          <w:rFonts w:eastAsia="Times New Roman"/>
          <w:b/>
          <w:bCs/>
          <w:sz w:val="28"/>
          <w:szCs w:val="28"/>
        </w:rPr>
        <w:t>органів виконавчої влади за 2025 рік</w:t>
      </w:r>
    </w:p>
    <w:p w:rsidR="003C6CB6" w:rsidRPr="007C5796" w:rsidRDefault="003C6CB6" w:rsidP="003C6CB6">
      <w:pPr>
        <w:jc w:val="center"/>
        <w:rPr>
          <w:rFonts w:eastAsia="Times New Roman"/>
          <w:b/>
          <w:bCs/>
          <w:sz w:val="28"/>
          <w:szCs w:val="28"/>
        </w:rPr>
      </w:pPr>
    </w:p>
    <w:p w:rsidR="003C6CB6" w:rsidRPr="007C5796" w:rsidRDefault="003C6CB6" w:rsidP="003C6CB6">
      <w:pPr>
        <w:jc w:val="center"/>
        <w:rPr>
          <w:rFonts w:eastAsia="Times New Roman"/>
          <w:b/>
          <w:bCs/>
          <w:sz w:val="28"/>
          <w:szCs w:val="28"/>
        </w:rPr>
      </w:pPr>
    </w:p>
    <w:p w:rsidR="003C6CB6" w:rsidRPr="007C5796" w:rsidRDefault="003C6CB6" w:rsidP="003C6CB6">
      <w:pPr>
        <w:jc w:val="center"/>
        <w:rPr>
          <w:rFonts w:eastAsia="Times New Roman"/>
          <w:b/>
          <w:bCs/>
          <w:sz w:val="28"/>
          <w:szCs w:val="28"/>
        </w:rPr>
      </w:pPr>
    </w:p>
    <w:p w:rsidR="003C6CB6" w:rsidRPr="007C5796" w:rsidRDefault="003C6CB6" w:rsidP="003C6CB6">
      <w:pPr>
        <w:ind w:firstLine="708"/>
        <w:jc w:val="both"/>
        <w:rPr>
          <w:sz w:val="28"/>
          <w:szCs w:val="28"/>
        </w:rPr>
      </w:pPr>
      <w:r w:rsidRPr="007C5796">
        <w:rPr>
          <w:sz w:val="28"/>
          <w:szCs w:val="28"/>
        </w:rPr>
        <w:t>Дубенська районна державна адміністрація в межах своїх повноважень здійснює виконавчу владу на підвідомчій території, а також відповідно до статті 44 Закону України «Про місцеве самоврядування в Україні» реалізовує повноваження, делеговані рішенням районної ради від 25 липня 1997 року №67 «Про делегування районній державній адміністрації повноважень районної ради».</w:t>
      </w:r>
    </w:p>
    <w:p w:rsidR="003C6CB6" w:rsidRPr="007C5796" w:rsidRDefault="003C6CB6" w:rsidP="003C6CB6">
      <w:pPr>
        <w:ind w:firstLine="708"/>
        <w:jc w:val="both"/>
        <w:rPr>
          <w:sz w:val="28"/>
          <w:szCs w:val="28"/>
        </w:rPr>
      </w:pPr>
      <w:r w:rsidRPr="007C5796">
        <w:rPr>
          <w:sz w:val="28"/>
          <w:szCs w:val="28"/>
        </w:rPr>
        <w:t>Пріоритетними у роботі залишилися безпека жителів району та підтримка</w:t>
      </w:r>
      <w:r w:rsidRPr="007C5796">
        <w:rPr>
          <w:sz w:val="28"/>
          <w:szCs w:val="28"/>
          <w:lang w:val="ru-RU"/>
        </w:rPr>
        <w:t xml:space="preserve"> </w:t>
      </w:r>
      <w:r w:rsidRPr="007C5796">
        <w:rPr>
          <w:sz w:val="28"/>
          <w:szCs w:val="28"/>
        </w:rPr>
        <w:t>Збройних Сил України.</w:t>
      </w:r>
    </w:p>
    <w:p w:rsidR="003C6CB6" w:rsidRPr="007C5796" w:rsidRDefault="003C6CB6" w:rsidP="003C6CB6">
      <w:pPr>
        <w:ind w:firstLine="708"/>
        <w:jc w:val="both"/>
        <w:rPr>
          <w:rFonts w:eastAsia="Times New Roman"/>
          <w:sz w:val="28"/>
          <w:szCs w:val="28"/>
        </w:rPr>
      </w:pPr>
      <w:r w:rsidRPr="007C5796">
        <w:rPr>
          <w:sz w:val="28"/>
          <w:szCs w:val="28"/>
        </w:rPr>
        <w:t>З метою покращення матеріально-технічного забезпечення особового складу підрозділів територіальної оборони та інших військових формувань, у межах Програми підтримки територіальної оборони та зміцнення обороноздатності Дубенського району на 2024–2025 роки було придбано та передано основні засоби й інші матеріальні цінності на загальну суму 2 млн 850 тис. грн.</w:t>
      </w:r>
    </w:p>
    <w:p w:rsidR="003C6CB6" w:rsidRPr="007C5796" w:rsidRDefault="003C6CB6" w:rsidP="003C6CB6">
      <w:pPr>
        <w:ind w:firstLine="708"/>
        <w:jc w:val="both"/>
        <w:rPr>
          <w:sz w:val="28"/>
          <w:szCs w:val="28"/>
          <w:lang/>
        </w:rPr>
      </w:pPr>
      <w:r w:rsidRPr="007C5796">
        <w:rPr>
          <w:rStyle w:val="s1"/>
          <w:sz w:val="28"/>
          <w:szCs w:val="28"/>
        </w:rPr>
        <w:t>Фінансування заходів Програми у сумі 2 млн 850 тис. грн забезпечено за рахунок субвенцій територіальних громад Дубенського району.</w:t>
      </w:r>
      <w:r w:rsidRPr="007C5796">
        <w:rPr>
          <w:sz w:val="28"/>
          <w:szCs w:val="28"/>
        </w:rPr>
        <w:t xml:space="preserve"> </w:t>
      </w:r>
      <w:r w:rsidRPr="007C5796">
        <w:rPr>
          <w:rStyle w:val="s1"/>
          <w:sz w:val="28"/>
          <w:szCs w:val="28"/>
        </w:rPr>
        <w:t>Обсяг власних доходів районного бюджету на 2025 рік затверджено в сумі 421 тис. 258 грн, фактичні надходження склали 448 тис. 067 грн, що становить 106,4 % до планових показників.</w:t>
      </w:r>
    </w:p>
    <w:p w:rsidR="003C6CB6" w:rsidRPr="007C5796" w:rsidRDefault="003C6CB6" w:rsidP="003C6CB6">
      <w:pPr>
        <w:ind w:firstLine="708"/>
        <w:jc w:val="both"/>
        <w:rPr>
          <w:sz w:val="28"/>
          <w:szCs w:val="28"/>
          <w:lang/>
        </w:rPr>
      </w:pPr>
      <w:r w:rsidRPr="007C5796">
        <w:rPr>
          <w:rStyle w:val="s1"/>
          <w:sz w:val="28"/>
          <w:szCs w:val="28"/>
        </w:rPr>
        <w:t>Для зміцнення обороноздатності підрозділів територіальної оборони було придбано:</w:t>
      </w:r>
      <w:r w:rsidRPr="007C5796">
        <w:rPr>
          <w:rStyle w:val="s2"/>
          <w:sz w:val="28"/>
          <w:szCs w:val="28"/>
        </w:rPr>
        <w:t xml:space="preserve"> зарядну портативну електростанцію EcoFlow, наземний роботизований комплекс «Мураха-міні», систему РЕБ «Шелтер 8М», зарядні портативні електростанції, комплект Starlink Mini Internet Kit.</w:t>
      </w:r>
    </w:p>
    <w:p w:rsidR="003C6CB6" w:rsidRPr="007C5796" w:rsidRDefault="003C6CB6" w:rsidP="003C6CB6">
      <w:pPr>
        <w:ind w:firstLine="360"/>
        <w:jc w:val="both"/>
        <w:rPr>
          <w:rStyle w:val="s2"/>
          <w:sz w:val="28"/>
          <w:szCs w:val="28"/>
        </w:rPr>
      </w:pPr>
      <w:r w:rsidRPr="007C5796">
        <w:rPr>
          <w:rStyle w:val="s1"/>
          <w:sz w:val="28"/>
          <w:szCs w:val="28"/>
        </w:rPr>
        <w:t xml:space="preserve">    Для інших військових частин придбано:</w:t>
      </w:r>
      <w:r w:rsidRPr="007C5796">
        <w:rPr>
          <w:rStyle w:val="s2"/>
          <w:sz w:val="28"/>
          <w:szCs w:val="28"/>
        </w:rPr>
        <w:t xml:space="preserve"> 2 ноутбуки ASUS Vivobook 15, виносну антену Aveng</w:t>
      </w:r>
      <w:r>
        <w:rPr>
          <w:rStyle w:val="s2"/>
          <w:sz w:val="28"/>
          <w:szCs w:val="28"/>
        </w:rPr>
        <w:t>eAngel для квадрокоптерів Mavic-</w:t>
      </w:r>
      <w:r w:rsidRPr="007C5796">
        <w:rPr>
          <w:rStyle w:val="s2"/>
          <w:sz w:val="28"/>
          <w:szCs w:val="28"/>
        </w:rPr>
        <w:t>3, дорожні мотоцикли Mustang Region 150, багатофункціональний пристрій кольорового друку Canon PIXMA G3410, будівельні скоби 10×300×75, котел.</w:t>
      </w:r>
    </w:p>
    <w:p w:rsidR="003C6CB6" w:rsidRPr="007C5796" w:rsidRDefault="003C6CB6" w:rsidP="003C6CB6">
      <w:pPr>
        <w:ind w:firstLine="360"/>
        <w:jc w:val="both"/>
        <w:rPr>
          <w:sz w:val="28"/>
          <w:szCs w:val="28"/>
          <w:lang/>
        </w:rPr>
      </w:pPr>
      <w:r w:rsidRPr="007C5796">
        <w:rPr>
          <w:rStyle w:val="s1"/>
          <w:iCs/>
          <w:sz w:val="28"/>
          <w:szCs w:val="28"/>
        </w:rPr>
        <w:t xml:space="preserve">   Завдяки нашим друзям, </w:t>
      </w:r>
      <w:r w:rsidRPr="007C5796">
        <w:rPr>
          <w:rStyle w:val="s1"/>
          <w:sz w:val="28"/>
          <w:szCs w:val="28"/>
        </w:rPr>
        <w:t>у співпраці з італійськими партнерами та благодійною організацією «Благодійний фонд Мальви Україна», для 47 окремої інженерної бригади Сил підтримки ЗСУ передали автомобіль швидкої медичної допомоги.</w:t>
      </w:r>
    </w:p>
    <w:p w:rsidR="003C6CB6" w:rsidRPr="007C5796" w:rsidRDefault="003C6CB6" w:rsidP="003C6CB6">
      <w:pPr>
        <w:ind w:firstLine="360"/>
        <w:jc w:val="both"/>
        <w:rPr>
          <w:rStyle w:val="s1"/>
          <w:sz w:val="28"/>
          <w:szCs w:val="28"/>
        </w:rPr>
      </w:pPr>
      <w:r w:rsidRPr="007C5796">
        <w:rPr>
          <w:rStyle w:val="s1"/>
          <w:sz w:val="28"/>
          <w:szCs w:val="28"/>
        </w:rPr>
        <w:t xml:space="preserve">  Усі 19 територіальних громад на запит військових об’єднали зусилля, виготовили та передали 127 протитанкових їжаків. Оборонні конструкції стали ще одним бар′єром і не дозволять окупантам просунутися. Тут висловлюю вдячність керівництву та депутатському корпусу територіальних громад за розуміння та конструктивну співпрацю.</w:t>
      </w:r>
    </w:p>
    <w:p w:rsidR="003C6CB6" w:rsidRPr="007C5796" w:rsidRDefault="003C6CB6" w:rsidP="003C6CB6">
      <w:pPr>
        <w:jc w:val="center"/>
        <w:rPr>
          <w:b/>
          <w:sz w:val="28"/>
          <w:szCs w:val="28"/>
        </w:rPr>
      </w:pPr>
    </w:p>
    <w:p w:rsidR="003C6CB6" w:rsidRPr="007C5796" w:rsidRDefault="003C6CB6" w:rsidP="003C6CB6">
      <w:pPr>
        <w:ind w:firstLine="360"/>
        <w:jc w:val="center"/>
        <w:rPr>
          <w:b/>
          <w:sz w:val="28"/>
          <w:szCs w:val="28"/>
        </w:rPr>
      </w:pPr>
      <w:r w:rsidRPr="007C5796">
        <w:rPr>
          <w:b/>
          <w:sz w:val="28"/>
          <w:szCs w:val="28"/>
        </w:rPr>
        <w:t>Ветеранська політика</w:t>
      </w:r>
    </w:p>
    <w:p w:rsidR="003C6CB6" w:rsidRPr="007C5796" w:rsidRDefault="003C6CB6" w:rsidP="003C6CB6">
      <w:pPr>
        <w:jc w:val="center"/>
        <w:rPr>
          <w:b/>
          <w:sz w:val="28"/>
          <w:szCs w:val="28"/>
        </w:rPr>
      </w:pPr>
    </w:p>
    <w:p w:rsidR="003C6CB6" w:rsidRPr="007C5796" w:rsidRDefault="003C6CB6" w:rsidP="003C6CB6">
      <w:pPr>
        <w:ind w:firstLine="708"/>
        <w:jc w:val="both"/>
        <w:rPr>
          <w:sz w:val="28"/>
          <w:szCs w:val="28"/>
          <w:lang/>
        </w:rPr>
      </w:pPr>
      <w:r w:rsidRPr="007C5796">
        <w:rPr>
          <w:rStyle w:val="s1"/>
          <w:sz w:val="28"/>
          <w:szCs w:val="28"/>
        </w:rPr>
        <w:t>З метою реалізації державної ветеранської політики на території Дубенського району, зокрема у сфері соціального захисту ветеранів та членів їхніх сімей, а також забезпечення дотримання прав і свобод зазначених осіб під час переходу від військової служби до цивільного життя, у травні 2025 року в Дубенській районній державній адміністрації утворено самостійний структурний підрозділ — відділ з питань ветеранської політики.</w:t>
      </w:r>
    </w:p>
    <w:p w:rsidR="003C6CB6" w:rsidRPr="007C5796" w:rsidRDefault="003C6CB6" w:rsidP="003C6CB6">
      <w:pPr>
        <w:jc w:val="both"/>
        <w:rPr>
          <w:sz w:val="28"/>
          <w:szCs w:val="28"/>
          <w:lang/>
        </w:rPr>
      </w:pPr>
      <w:r w:rsidRPr="007C5796">
        <w:rPr>
          <w:sz w:val="28"/>
          <w:szCs w:val="28"/>
        </w:rPr>
        <w:t>      </w:t>
      </w:r>
      <w:r w:rsidRPr="007C5796">
        <w:rPr>
          <w:rStyle w:val="s1"/>
          <w:sz w:val="28"/>
          <w:szCs w:val="28"/>
        </w:rPr>
        <w:t>Основними завданнями відділу є забезпечення соціальної підтримки та соціального захисту ветеранів і членів їхніх сімей, сприяння соціальній та професійній адаптації, надання послуг із санаторно-курортного лікування та психологічної реабілітації, відновлення фізичного й психологічного здоров’я ветеранів війни, встановлення відповідних статусів, виконання державних, галузевих і регіональних програм з питань ветеранської політики, реалізація державної політики у сфері оздоровлення ветеранів війни, а також забезпечення Захисників і Захисниць України технічними та іншими засобами реабілітації.</w:t>
      </w:r>
    </w:p>
    <w:p w:rsidR="003C6CB6" w:rsidRPr="007C5796" w:rsidRDefault="003C6CB6" w:rsidP="003C6CB6">
      <w:pPr>
        <w:ind w:firstLine="708"/>
        <w:rPr>
          <w:sz w:val="28"/>
          <w:szCs w:val="28"/>
        </w:rPr>
      </w:pPr>
      <w:r w:rsidRPr="007C5796">
        <w:rPr>
          <w:sz w:val="28"/>
          <w:szCs w:val="28"/>
        </w:rPr>
        <w:t>На обліку у відділі з питань ветеранської політики перебувають: </w:t>
      </w:r>
    </w:p>
    <w:p w:rsidR="003C6CB6" w:rsidRPr="007C5796" w:rsidRDefault="003C6CB6" w:rsidP="003C6CB6">
      <w:pPr>
        <w:rPr>
          <w:sz w:val="28"/>
          <w:szCs w:val="28"/>
        </w:rPr>
      </w:pPr>
      <w:r w:rsidRPr="007C5796">
        <w:rPr>
          <w:sz w:val="28"/>
          <w:szCs w:val="28"/>
        </w:rPr>
        <w:t xml:space="preserve">- 681 член сімей загиблих Захисників України, у тому числі 183 дітей до 18 років; </w:t>
      </w:r>
    </w:p>
    <w:p w:rsidR="003C6CB6" w:rsidRPr="007C5796" w:rsidRDefault="003C6CB6" w:rsidP="003C6CB6">
      <w:pPr>
        <w:rPr>
          <w:sz w:val="28"/>
          <w:szCs w:val="28"/>
        </w:rPr>
      </w:pPr>
      <w:r w:rsidRPr="007C5796">
        <w:rPr>
          <w:sz w:val="28"/>
          <w:szCs w:val="28"/>
        </w:rPr>
        <w:t xml:space="preserve"> - 331 особа з інвалідністю внаслідок війни.</w:t>
      </w:r>
    </w:p>
    <w:p w:rsidR="003C6CB6" w:rsidRPr="007C5796" w:rsidRDefault="003C6CB6" w:rsidP="003C6CB6">
      <w:pPr>
        <w:ind w:firstLine="708"/>
        <w:jc w:val="both"/>
        <w:rPr>
          <w:rStyle w:val="docdata"/>
          <w:sz w:val="28"/>
          <w:szCs w:val="28"/>
          <w:lang/>
        </w:rPr>
      </w:pPr>
      <w:r w:rsidRPr="007C5796">
        <w:rPr>
          <w:rStyle w:val="s1"/>
          <w:sz w:val="28"/>
          <w:szCs w:val="28"/>
        </w:rPr>
        <w:t>У територіальних громадах району станом на 1.01.2026 працевлаштовано 16 фахівців із супроводу ветеранів війни та демобілізованих осіб. Фахівцями розглянуто 470 заяв та 1 556 запитів від ветеранів і членів їхніх сімей.</w:t>
      </w:r>
    </w:p>
    <w:p w:rsidR="003C6CB6" w:rsidRPr="007C5796" w:rsidRDefault="003C6CB6" w:rsidP="003C6CB6">
      <w:pPr>
        <w:ind w:firstLine="708"/>
        <w:jc w:val="both"/>
        <w:rPr>
          <w:sz w:val="28"/>
          <w:szCs w:val="28"/>
          <w:lang/>
        </w:rPr>
      </w:pPr>
      <w:r w:rsidRPr="007C5796">
        <w:rPr>
          <w:rStyle w:val="s1"/>
          <w:sz w:val="28"/>
          <w:szCs w:val="28"/>
        </w:rPr>
        <w:t>Протягом звітного періоду в усіх 19 територіальних громадах Дубенського району проведено зустрічі з членами родин осіб, зниклих безвісти за особливих обставин, а також із ветеранами війни та членами їхніх сімей за участю представників уповноважених органів та Дубенської райдержадміністрації.</w:t>
      </w:r>
    </w:p>
    <w:p w:rsidR="003C6CB6" w:rsidRPr="007C5796" w:rsidRDefault="003C6CB6" w:rsidP="003C6CB6">
      <w:pPr>
        <w:ind w:firstLine="708"/>
        <w:jc w:val="both"/>
        <w:rPr>
          <w:sz w:val="28"/>
          <w:szCs w:val="28"/>
        </w:rPr>
      </w:pPr>
      <w:r w:rsidRPr="007C5796">
        <w:rPr>
          <w:rStyle w:val="docdata"/>
          <w:sz w:val="28"/>
          <w:szCs w:val="28"/>
        </w:rPr>
        <w:t xml:space="preserve">У 2025  році 5 жителів громад </w:t>
      </w:r>
      <w:r w:rsidRPr="007C5796">
        <w:rPr>
          <w:sz w:val="28"/>
          <w:szCs w:val="28"/>
        </w:rPr>
        <w:t xml:space="preserve">Дубенського району отримали  грошову компенсацію </w:t>
      </w:r>
      <w:r w:rsidRPr="007C5796">
        <w:rPr>
          <w:b/>
          <w:sz w:val="28"/>
          <w:szCs w:val="28"/>
        </w:rPr>
        <w:t>з державного бюджету</w:t>
      </w:r>
      <w:r w:rsidRPr="007C5796">
        <w:rPr>
          <w:sz w:val="28"/>
          <w:szCs w:val="28"/>
        </w:rPr>
        <w:t xml:space="preserve"> для отримання житла для осіб з інвалідністю внаслідок війни та членів їх сімей на загальну суму 12 млн  868,3 тис.грн.   </w:t>
      </w:r>
    </w:p>
    <w:p w:rsidR="003C6CB6" w:rsidRPr="007C5796" w:rsidRDefault="003C6CB6" w:rsidP="003C6CB6">
      <w:pPr>
        <w:ind w:firstLine="708"/>
        <w:jc w:val="both"/>
        <w:rPr>
          <w:sz w:val="28"/>
          <w:szCs w:val="28"/>
        </w:rPr>
      </w:pPr>
    </w:p>
    <w:p w:rsidR="003C6CB6" w:rsidRPr="007C5796" w:rsidRDefault="003C6CB6" w:rsidP="003C6CB6">
      <w:pPr>
        <w:ind w:firstLine="708"/>
        <w:jc w:val="both"/>
        <w:rPr>
          <w:rStyle w:val="docdata"/>
          <w:sz w:val="28"/>
          <w:szCs w:val="28"/>
        </w:rPr>
      </w:pPr>
      <w:r w:rsidRPr="007C5796">
        <w:rPr>
          <w:rStyle w:val="docdata"/>
          <w:sz w:val="28"/>
          <w:szCs w:val="28"/>
        </w:rPr>
        <w:t>Спільно із Дубенським РТЦК та СП проведено 10 церемоній вручення державних нагород – орденів, медалей, відзнак – рідним та близьким полеглих Героїв із Дубенщини, запрошено 85 родин.</w:t>
      </w:r>
    </w:p>
    <w:p w:rsidR="003C6CB6" w:rsidRPr="007C5796" w:rsidRDefault="003C6CB6" w:rsidP="003C6CB6">
      <w:pPr>
        <w:ind w:firstLine="708"/>
        <w:jc w:val="both"/>
        <w:rPr>
          <w:rStyle w:val="docdata"/>
          <w:sz w:val="28"/>
          <w:szCs w:val="28"/>
        </w:rPr>
      </w:pPr>
      <w:r w:rsidRPr="007C5796">
        <w:rPr>
          <w:rStyle w:val="docdata"/>
          <w:sz w:val="28"/>
          <w:szCs w:val="28"/>
        </w:rPr>
        <w:t>У співпраці з Президентом Української академії архітектури Олегом Слєпцовим організовано безоплатний відпочинок і психологічну реабілітацію для 21 дитини, які належать до категорій дітей військовослужбовців та дітей загиблих Захисників і Захисниць України із Варковицької, Острожецької та Демидівської громад у дитячому кемпі психологічної підтримки «Маячки» від СОС Дитячі Містечка у с.Горбок Закарпатської області.</w:t>
      </w:r>
    </w:p>
    <w:p w:rsidR="003C6CB6" w:rsidRPr="007C5796" w:rsidRDefault="003C6CB6" w:rsidP="003C6CB6">
      <w:pPr>
        <w:ind w:firstLine="708"/>
        <w:jc w:val="both"/>
        <w:rPr>
          <w:rStyle w:val="docdata"/>
          <w:sz w:val="28"/>
          <w:szCs w:val="28"/>
        </w:rPr>
      </w:pPr>
      <w:r w:rsidRPr="007C5796">
        <w:rPr>
          <w:rStyle w:val="docdata"/>
          <w:sz w:val="28"/>
          <w:szCs w:val="28"/>
        </w:rPr>
        <w:t xml:space="preserve">Продовжується  реалізація всеукраїнського проєкту «Пліч-о-пліч: згуртовані громади». У серпні 2025 року, відповідно  до тристоронніх угод про </w:t>
      </w:r>
      <w:r w:rsidRPr="007C5796">
        <w:rPr>
          <w:rStyle w:val="docdata"/>
          <w:sz w:val="28"/>
          <w:szCs w:val="28"/>
        </w:rPr>
        <w:lastRenderedPageBreak/>
        <w:t>співпрацю,  Радивилівська, Тараканівська та Повчанська територіальні громади  приймали на оздоровлення та відпочинок юних гостей із прифронтових Степногірської (Запорізька обл.) та Новослобідської (Сумська обл.) громад. Два тижні  діти відпочивали, подорожували, набиралися  сил у спортивно-оздоровчому комплексі «Чайка». </w:t>
      </w:r>
    </w:p>
    <w:p w:rsidR="003C6CB6" w:rsidRPr="007C5796" w:rsidRDefault="003C6CB6" w:rsidP="003C6CB6">
      <w:pPr>
        <w:pStyle w:val="9176"/>
        <w:shd w:val="clear" w:color="auto" w:fill="FFFFFF"/>
        <w:spacing w:before="0" w:beforeAutospacing="0" w:after="0" w:afterAutospacing="0"/>
        <w:ind w:firstLine="708"/>
        <w:jc w:val="center"/>
        <w:rPr>
          <w:b/>
          <w:color w:val="000000"/>
          <w:sz w:val="28"/>
          <w:szCs w:val="28"/>
        </w:rPr>
      </w:pPr>
    </w:p>
    <w:p w:rsidR="003C6CB6" w:rsidRPr="007C5796" w:rsidRDefault="003C6CB6" w:rsidP="003C6CB6">
      <w:pPr>
        <w:pStyle w:val="9176"/>
        <w:shd w:val="clear" w:color="auto" w:fill="FFFFFF"/>
        <w:spacing w:before="0" w:beforeAutospacing="0" w:after="0" w:afterAutospacing="0"/>
        <w:ind w:firstLine="708"/>
        <w:jc w:val="center"/>
        <w:rPr>
          <w:b/>
          <w:color w:val="000000"/>
          <w:sz w:val="28"/>
          <w:szCs w:val="28"/>
        </w:rPr>
      </w:pPr>
    </w:p>
    <w:p w:rsidR="003C6CB6" w:rsidRPr="007C5796" w:rsidRDefault="003C6CB6" w:rsidP="003C6CB6">
      <w:pPr>
        <w:pStyle w:val="9176"/>
        <w:shd w:val="clear" w:color="auto" w:fill="FFFFFF"/>
        <w:spacing w:before="0" w:beforeAutospacing="0" w:after="0" w:afterAutospacing="0"/>
        <w:ind w:firstLine="708"/>
        <w:jc w:val="center"/>
        <w:rPr>
          <w:b/>
          <w:color w:val="000000"/>
          <w:sz w:val="28"/>
          <w:szCs w:val="28"/>
        </w:rPr>
      </w:pPr>
    </w:p>
    <w:p w:rsidR="003C6CB6" w:rsidRPr="007C5796" w:rsidRDefault="003C6CB6" w:rsidP="003C6CB6">
      <w:pPr>
        <w:pStyle w:val="9176"/>
        <w:shd w:val="clear" w:color="auto" w:fill="FFFFFF"/>
        <w:spacing w:before="0" w:beforeAutospacing="0" w:after="0" w:afterAutospacing="0"/>
        <w:ind w:firstLine="708"/>
        <w:jc w:val="center"/>
        <w:rPr>
          <w:b/>
          <w:color w:val="000000"/>
          <w:sz w:val="28"/>
          <w:szCs w:val="28"/>
          <w:lang w:val="uk-UA"/>
        </w:rPr>
      </w:pPr>
      <w:r w:rsidRPr="007C5796">
        <w:rPr>
          <w:b/>
          <w:color w:val="000000"/>
          <w:sz w:val="28"/>
          <w:szCs w:val="28"/>
        </w:rPr>
        <w:t xml:space="preserve">Особливу </w:t>
      </w:r>
      <w:r w:rsidRPr="007C5796">
        <w:rPr>
          <w:b/>
          <w:color w:val="000000"/>
          <w:sz w:val="28"/>
          <w:szCs w:val="28"/>
          <w:lang w:val="uk-UA"/>
        </w:rPr>
        <w:t>увагу було зосереджено на підготовці населення до національного спротиву.</w:t>
      </w:r>
    </w:p>
    <w:p w:rsidR="003C6CB6" w:rsidRPr="007C5796" w:rsidRDefault="003C6CB6" w:rsidP="003C6CB6">
      <w:pPr>
        <w:pStyle w:val="9176"/>
        <w:shd w:val="clear" w:color="auto" w:fill="FFFFFF"/>
        <w:spacing w:before="0" w:beforeAutospacing="0" w:after="0" w:afterAutospacing="0"/>
        <w:ind w:firstLine="708"/>
        <w:jc w:val="both"/>
        <w:rPr>
          <w:b/>
          <w:color w:val="000000"/>
          <w:sz w:val="28"/>
          <w:szCs w:val="28"/>
          <w:lang w:val="uk-UA"/>
        </w:rPr>
      </w:pPr>
    </w:p>
    <w:p w:rsidR="003C6CB6" w:rsidRPr="007C5796" w:rsidRDefault="003C6CB6" w:rsidP="003C6CB6">
      <w:pPr>
        <w:pStyle w:val="3078"/>
        <w:spacing w:before="0" w:beforeAutospacing="0" w:after="0" w:afterAutospacing="0"/>
        <w:ind w:firstLine="709"/>
        <w:jc w:val="both"/>
        <w:rPr>
          <w:color w:val="000000"/>
          <w:sz w:val="28"/>
          <w:szCs w:val="28"/>
          <w:lang w:val="uk-UA"/>
        </w:rPr>
      </w:pPr>
      <w:r w:rsidRPr="007C5796">
        <w:rPr>
          <w:color w:val="000000"/>
          <w:sz w:val="28"/>
          <w:szCs w:val="28"/>
          <w:lang w:val="uk-UA"/>
        </w:rPr>
        <w:t>Прийнято розпорядження голови райдержадміністрації – начальника районної військової адміністрації від 27.01.2024 № 11 «Про організацію і проведення у Дубенському районі занять з базової підготовки громадян України до національного спротиву у 2025 році»</w:t>
      </w:r>
    </w:p>
    <w:p w:rsidR="003C6CB6" w:rsidRPr="007C5796" w:rsidRDefault="003C6CB6" w:rsidP="003C6CB6">
      <w:pPr>
        <w:pStyle w:val="aa"/>
        <w:shd w:val="clear" w:color="auto" w:fill="FFFFFF"/>
        <w:spacing w:before="0" w:beforeAutospacing="0" w:after="0" w:afterAutospacing="0"/>
        <w:ind w:firstLine="709"/>
        <w:jc w:val="both"/>
        <w:textAlignment w:val="baseline"/>
        <w:rPr>
          <w:sz w:val="28"/>
          <w:szCs w:val="28"/>
        </w:rPr>
      </w:pPr>
      <w:r w:rsidRPr="007C5796">
        <w:rPr>
          <w:sz w:val="28"/>
          <w:szCs w:val="28"/>
        </w:rPr>
        <w:t xml:space="preserve">Мешканці району вдосконалюють навички самооборони під час занять з підготовки до національного спротиву. В якості інструкторів для проведення занять з базової підготовки залучалися члени  добровольчих формувань територіальних громад, спеціалісти з числа працівників закладів освіти та медичних закладів, ветерани війни. </w:t>
      </w:r>
    </w:p>
    <w:p w:rsidR="003C6CB6" w:rsidRPr="007C5796" w:rsidRDefault="003C6CB6" w:rsidP="003C6CB6">
      <w:pPr>
        <w:pStyle w:val="9176"/>
        <w:shd w:val="clear" w:color="auto" w:fill="FFFFFF"/>
        <w:spacing w:before="0" w:beforeAutospacing="0" w:after="0" w:afterAutospacing="0"/>
        <w:ind w:firstLine="709"/>
        <w:jc w:val="both"/>
        <w:rPr>
          <w:sz w:val="28"/>
          <w:szCs w:val="28"/>
        </w:rPr>
      </w:pPr>
      <w:r w:rsidRPr="007C5796">
        <w:rPr>
          <w:color w:val="000000"/>
          <w:sz w:val="28"/>
          <w:szCs w:val="28"/>
          <w:lang w:val="uk-UA"/>
        </w:rPr>
        <w:t xml:space="preserve">У травні 2025 року на території </w:t>
      </w:r>
      <w:r w:rsidRPr="007C5796">
        <w:rPr>
          <w:color w:val="000000"/>
          <w:sz w:val="28"/>
          <w:szCs w:val="28"/>
          <w:shd w:val="clear" w:color="auto" w:fill="FFFFFF"/>
          <w:lang w:val="uk-UA"/>
        </w:rPr>
        <w:t xml:space="preserve">історико-меморіального заповідника «Поле Берестецької битви» в с.Пляшева працівники райдержадміністрації спільно з викладачами та курсантами </w:t>
      </w:r>
      <w:r w:rsidRPr="007C5796">
        <w:rPr>
          <w:color w:val="000000"/>
          <w:sz w:val="28"/>
          <w:szCs w:val="28"/>
          <w:lang w:val="uk-UA"/>
        </w:rPr>
        <w:t xml:space="preserve">факультету підготовки спеціалістів військової розвідки та Сил спеціальних операцій Військової академії (м. Одеса) </w:t>
      </w:r>
      <w:r w:rsidRPr="007C5796">
        <w:rPr>
          <w:color w:val="000000"/>
          <w:sz w:val="28"/>
          <w:szCs w:val="28"/>
          <w:shd w:val="clear" w:color="auto" w:fill="FFFFFF"/>
          <w:lang w:val="uk-UA"/>
        </w:rPr>
        <w:t xml:space="preserve">організували та провели </w:t>
      </w:r>
      <w:r w:rsidRPr="007C5796">
        <w:rPr>
          <w:color w:val="000000"/>
          <w:sz w:val="28"/>
          <w:szCs w:val="28"/>
        </w:rPr>
        <w:t> </w:t>
      </w:r>
      <w:r w:rsidRPr="007C5796">
        <w:rPr>
          <w:color w:val="000000"/>
          <w:sz w:val="28"/>
          <w:szCs w:val="28"/>
          <w:lang w:val="uk-UA"/>
        </w:rPr>
        <w:t xml:space="preserve">навчально-польові збори «Дубенська сила. </w:t>
      </w:r>
      <w:r w:rsidRPr="007C5796">
        <w:rPr>
          <w:color w:val="000000"/>
          <w:sz w:val="28"/>
          <w:szCs w:val="28"/>
        </w:rPr>
        <w:t>Одеський гарт» для 547 одинадцятикласників закладів загальної середньої освіти району. В рамках навчально-польових зборів старшокласники мали змо</w:t>
      </w:r>
      <w:r w:rsidRPr="007C5796">
        <w:rPr>
          <w:sz w:val="28"/>
          <w:szCs w:val="28"/>
          <w:lang w:val="uk-UA"/>
        </w:rPr>
        <w:t>г</w:t>
      </w:r>
      <w:r w:rsidRPr="007C5796">
        <w:rPr>
          <w:color w:val="000000"/>
          <w:sz w:val="28"/>
          <w:szCs w:val="28"/>
        </w:rPr>
        <w:t>у пройти навчання:</w:t>
      </w:r>
    </w:p>
    <w:p w:rsidR="003C6CB6" w:rsidRPr="007C5796" w:rsidRDefault="003C6CB6" w:rsidP="003C6CB6">
      <w:pPr>
        <w:pStyle w:val="aa"/>
        <w:shd w:val="clear" w:color="auto" w:fill="FFFFFF"/>
        <w:spacing w:before="0" w:beforeAutospacing="0" w:after="0" w:afterAutospacing="0"/>
        <w:jc w:val="both"/>
        <w:rPr>
          <w:sz w:val="28"/>
          <w:szCs w:val="28"/>
        </w:rPr>
      </w:pPr>
      <w:r w:rsidRPr="007C5796">
        <w:rPr>
          <w:color w:val="000000"/>
          <w:sz w:val="28"/>
          <w:szCs w:val="28"/>
        </w:rPr>
        <w:t>- з тактичної  підготовки (поводження зі зброєю, бойовим екіпіруванням, основ виживання в екстремальних умовах та маскування, штурму будівлі);</w:t>
      </w:r>
    </w:p>
    <w:p w:rsidR="003C6CB6" w:rsidRPr="007C5796" w:rsidRDefault="003C6CB6" w:rsidP="003C6CB6">
      <w:pPr>
        <w:pStyle w:val="aa"/>
        <w:shd w:val="clear" w:color="auto" w:fill="FFFFFF"/>
        <w:spacing w:before="0" w:beforeAutospacing="0" w:after="0" w:afterAutospacing="0"/>
        <w:jc w:val="both"/>
        <w:rPr>
          <w:sz w:val="28"/>
          <w:szCs w:val="28"/>
        </w:rPr>
      </w:pPr>
      <w:r w:rsidRPr="007C5796">
        <w:rPr>
          <w:color w:val="000000"/>
          <w:sz w:val="28"/>
          <w:szCs w:val="28"/>
        </w:rPr>
        <w:t>- інженерної справи (мінної безпеки та проходження замінованих територій);</w:t>
      </w:r>
    </w:p>
    <w:p w:rsidR="003C6CB6" w:rsidRPr="007C5796" w:rsidRDefault="003C6CB6" w:rsidP="003C6CB6">
      <w:pPr>
        <w:pStyle w:val="aa"/>
        <w:shd w:val="clear" w:color="auto" w:fill="FFFFFF"/>
        <w:spacing w:before="0" w:beforeAutospacing="0" w:after="0" w:afterAutospacing="0"/>
        <w:jc w:val="both"/>
        <w:rPr>
          <w:sz w:val="28"/>
          <w:szCs w:val="28"/>
        </w:rPr>
      </w:pPr>
      <w:r w:rsidRPr="007C5796">
        <w:rPr>
          <w:color w:val="000000"/>
          <w:sz w:val="28"/>
          <w:szCs w:val="28"/>
        </w:rPr>
        <w:t>- тактичної медицини (основ домедичної допомоги та евакуації поранених);</w:t>
      </w:r>
    </w:p>
    <w:p w:rsidR="003C6CB6" w:rsidRPr="007C5796" w:rsidRDefault="003C6CB6" w:rsidP="003C6CB6">
      <w:pPr>
        <w:pStyle w:val="aa"/>
        <w:shd w:val="clear" w:color="auto" w:fill="FFFFFF"/>
        <w:spacing w:before="0" w:beforeAutospacing="0" w:after="0" w:afterAutospacing="0"/>
        <w:jc w:val="both"/>
        <w:rPr>
          <w:sz w:val="28"/>
          <w:szCs w:val="28"/>
        </w:rPr>
      </w:pPr>
      <w:r w:rsidRPr="007C5796">
        <w:rPr>
          <w:color w:val="000000"/>
          <w:sz w:val="28"/>
          <w:szCs w:val="28"/>
        </w:rPr>
        <w:t>- сучасних військових технологій (застосування безпілотних систем, засобів радіоелектронної розвідки та боротьби).</w:t>
      </w:r>
    </w:p>
    <w:p w:rsidR="003C6CB6" w:rsidRPr="007C5796" w:rsidRDefault="003C6CB6" w:rsidP="003C6CB6">
      <w:pPr>
        <w:pStyle w:val="aa"/>
        <w:shd w:val="clear" w:color="auto" w:fill="FFFFFF"/>
        <w:spacing w:before="0" w:beforeAutospacing="0" w:after="0" w:afterAutospacing="0"/>
        <w:jc w:val="both"/>
        <w:rPr>
          <w:color w:val="000000"/>
          <w:sz w:val="28"/>
          <w:szCs w:val="28"/>
        </w:rPr>
      </w:pPr>
      <w:r w:rsidRPr="007C5796">
        <w:rPr>
          <w:color w:val="000000"/>
          <w:sz w:val="28"/>
          <w:szCs w:val="28"/>
        </w:rPr>
        <w:t xml:space="preserve"> Кожен учасник отримав теоретичні знання та практичний досвід.  </w:t>
      </w:r>
    </w:p>
    <w:p w:rsidR="003C6CB6" w:rsidRPr="007C5796" w:rsidRDefault="003C6CB6" w:rsidP="003C6CB6">
      <w:pPr>
        <w:pStyle w:val="aa"/>
        <w:shd w:val="clear" w:color="auto" w:fill="FFFFFF"/>
        <w:spacing w:before="0" w:beforeAutospacing="0" w:after="0" w:afterAutospacing="0"/>
        <w:jc w:val="both"/>
        <w:rPr>
          <w:sz w:val="28"/>
          <w:szCs w:val="28"/>
        </w:rPr>
      </w:pPr>
      <w:r w:rsidRPr="007C5796">
        <w:rPr>
          <w:sz w:val="28"/>
          <w:szCs w:val="28"/>
        </w:rPr>
        <w:t xml:space="preserve">        Продовжується співпраця  з представниками релокованого закладу  вищої освіти військового спрямування щодо посилення підготовки громадян до національного спротиву. Разом працюємо заради безпеки та стабільності нашого району і всієї країни. </w:t>
      </w:r>
    </w:p>
    <w:p w:rsidR="003C6CB6" w:rsidRPr="007C5796" w:rsidRDefault="003C6CB6" w:rsidP="003C6CB6">
      <w:pPr>
        <w:pStyle w:val="9255"/>
        <w:spacing w:before="0" w:beforeAutospacing="0" w:after="0" w:afterAutospacing="0"/>
        <w:ind w:firstLine="851"/>
        <w:jc w:val="both"/>
        <w:rPr>
          <w:color w:val="000000"/>
          <w:sz w:val="28"/>
          <w:szCs w:val="28"/>
          <w:lang w:val="uk-UA"/>
        </w:rPr>
      </w:pPr>
    </w:p>
    <w:p w:rsidR="003C6CB6" w:rsidRPr="007C5796" w:rsidRDefault="003C6CB6" w:rsidP="003C6CB6">
      <w:pPr>
        <w:pStyle w:val="aa"/>
        <w:spacing w:before="0" w:beforeAutospacing="0" w:after="0" w:afterAutospacing="0"/>
        <w:ind w:firstLine="708"/>
        <w:jc w:val="center"/>
        <w:rPr>
          <w:b/>
          <w:sz w:val="28"/>
          <w:szCs w:val="28"/>
        </w:rPr>
      </w:pPr>
      <w:r w:rsidRPr="007C5796">
        <w:rPr>
          <w:b/>
          <w:sz w:val="28"/>
          <w:szCs w:val="28"/>
        </w:rPr>
        <w:t>Громадська безпека та порядок</w:t>
      </w:r>
    </w:p>
    <w:p w:rsidR="003C6CB6" w:rsidRPr="007C5796" w:rsidRDefault="003C6CB6" w:rsidP="003C6CB6">
      <w:pPr>
        <w:pStyle w:val="5302"/>
        <w:spacing w:before="0" w:beforeAutospacing="0" w:after="0" w:afterAutospacing="0"/>
        <w:ind w:firstLine="720"/>
        <w:jc w:val="both"/>
        <w:rPr>
          <w:sz w:val="28"/>
          <w:szCs w:val="28"/>
          <w:lang w:val="uk-UA"/>
        </w:rPr>
      </w:pPr>
      <w:r w:rsidRPr="007C5796">
        <w:rPr>
          <w:sz w:val="28"/>
          <w:szCs w:val="28"/>
          <w:lang w:val="uk-UA"/>
        </w:rPr>
        <w:t xml:space="preserve"> </w:t>
      </w:r>
    </w:p>
    <w:p w:rsidR="003C6CB6" w:rsidRPr="007C5796" w:rsidRDefault="003C6CB6" w:rsidP="003C6CB6">
      <w:pPr>
        <w:pStyle w:val="aa"/>
        <w:shd w:val="clear" w:color="auto" w:fill="FFFFFF"/>
        <w:spacing w:before="0" w:beforeAutospacing="0" w:after="0" w:afterAutospacing="0"/>
        <w:ind w:left="4" w:firstLine="563"/>
        <w:jc w:val="both"/>
        <w:rPr>
          <w:color w:val="000000"/>
          <w:sz w:val="28"/>
          <w:szCs w:val="28"/>
          <w:shd w:val="clear" w:color="auto" w:fill="FFFFFF"/>
        </w:rPr>
      </w:pPr>
      <w:r w:rsidRPr="007C5796">
        <w:rPr>
          <w:color w:val="000000"/>
          <w:sz w:val="28"/>
          <w:szCs w:val="28"/>
        </w:rPr>
        <w:t xml:space="preserve"> </w:t>
      </w:r>
      <w:r w:rsidRPr="007C5796">
        <w:rPr>
          <w:color w:val="000000"/>
          <w:sz w:val="28"/>
          <w:szCs w:val="28"/>
          <w:shd w:val="clear" w:color="auto" w:fill="FFFFFF"/>
        </w:rPr>
        <w:t xml:space="preserve">Посилення безпеки громадян, забезпечення </w:t>
      </w:r>
      <w:r w:rsidRPr="007C5796">
        <w:rPr>
          <w:sz w:val="28"/>
          <w:szCs w:val="28"/>
          <w:shd w:val="clear" w:color="auto" w:fill="FFFFFF"/>
        </w:rPr>
        <w:t>стабільної</w:t>
      </w:r>
      <w:r w:rsidRPr="007C5796">
        <w:rPr>
          <w:color w:val="000000"/>
          <w:sz w:val="28"/>
          <w:szCs w:val="28"/>
          <w:shd w:val="clear" w:color="auto" w:fill="FFFFFF"/>
        </w:rPr>
        <w:t xml:space="preserve"> життєдіяльності населених пунктів Дубенського району – це ключові пріоритети спільної </w:t>
      </w:r>
      <w:r w:rsidRPr="007C5796">
        <w:rPr>
          <w:color w:val="000000"/>
          <w:sz w:val="28"/>
          <w:szCs w:val="28"/>
          <w:shd w:val="clear" w:color="auto" w:fill="FFFFFF"/>
        </w:rPr>
        <w:lastRenderedPageBreak/>
        <w:t>роботи правоохоронних органів, органів виконавчої вдади та місцевого самоврядування.</w:t>
      </w:r>
    </w:p>
    <w:p w:rsidR="003C6CB6" w:rsidRPr="007C5796" w:rsidRDefault="003C6CB6" w:rsidP="003C6CB6">
      <w:pPr>
        <w:ind w:firstLine="567"/>
        <w:jc w:val="both"/>
        <w:rPr>
          <w:sz w:val="28"/>
          <w:szCs w:val="28"/>
        </w:rPr>
      </w:pPr>
      <w:r w:rsidRPr="007C5796">
        <w:rPr>
          <w:sz w:val="28"/>
          <w:szCs w:val="28"/>
        </w:rPr>
        <w:t>Дубенським РВП ГУНП в Рівненській області вжито ряд організаційних та практичних заходів з метою протидії та профілактики злочинності, забезпечення публічної безпеки та порядку.</w:t>
      </w:r>
    </w:p>
    <w:p w:rsidR="003C6CB6" w:rsidRPr="007C5796" w:rsidRDefault="003C6CB6" w:rsidP="003C6CB6">
      <w:pPr>
        <w:pStyle w:val="aa"/>
        <w:shd w:val="clear" w:color="auto" w:fill="FFFFFF"/>
        <w:spacing w:before="0" w:beforeAutospacing="0" w:after="0" w:afterAutospacing="0"/>
        <w:ind w:left="4" w:firstLine="563"/>
        <w:jc w:val="both"/>
        <w:rPr>
          <w:color w:val="000000"/>
          <w:sz w:val="28"/>
          <w:szCs w:val="28"/>
        </w:rPr>
      </w:pPr>
      <w:r w:rsidRPr="007C5796">
        <w:rPr>
          <w:color w:val="000000"/>
          <w:sz w:val="28"/>
          <w:szCs w:val="28"/>
        </w:rPr>
        <w:t xml:space="preserve">В цілому, оперативна обстановка на території </w:t>
      </w:r>
      <w:r w:rsidRPr="007C5796">
        <w:rPr>
          <w:sz w:val="28"/>
          <w:szCs w:val="28"/>
        </w:rPr>
        <w:t>району залишалася контрольованою, будь - якої</w:t>
      </w:r>
      <w:r w:rsidRPr="007C5796">
        <w:rPr>
          <w:color w:val="000000"/>
          <w:sz w:val="28"/>
          <w:szCs w:val="28"/>
        </w:rPr>
        <w:t xml:space="preserve"> її дестабілізації не допущено.</w:t>
      </w:r>
    </w:p>
    <w:p w:rsidR="003C6CB6" w:rsidRPr="007C5796" w:rsidRDefault="003C6CB6" w:rsidP="003C6CB6">
      <w:pPr>
        <w:pStyle w:val="aa"/>
        <w:spacing w:before="0" w:beforeAutospacing="0" w:after="0" w:afterAutospacing="0"/>
        <w:jc w:val="both"/>
        <w:rPr>
          <w:sz w:val="28"/>
          <w:szCs w:val="28"/>
        </w:rPr>
      </w:pPr>
      <w:r w:rsidRPr="007C5796">
        <w:rPr>
          <w:rStyle w:val="docdata"/>
          <w:color w:val="000000"/>
          <w:sz w:val="28"/>
          <w:szCs w:val="28"/>
        </w:rPr>
        <w:t xml:space="preserve">        В </w:t>
      </w:r>
      <w:r w:rsidRPr="007C5796">
        <w:rPr>
          <w:rStyle w:val="docdata"/>
          <w:sz w:val="28"/>
          <w:szCs w:val="28"/>
        </w:rPr>
        <w:t>межах р</w:t>
      </w:r>
      <w:r w:rsidRPr="007C5796">
        <w:rPr>
          <w:rStyle w:val="docdata"/>
          <w:color w:val="000000"/>
          <w:sz w:val="28"/>
          <w:szCs w:val="28"/>
        </w:rPr>
        <w:t>еалізації</w:t>
      </w:r>
      <w:r w:rsidRPr="00157AD1">
        <w:rPr>
          <w:rStyle w:val="docdata"/>
          <w:color w:val="000000"/>
          <w:sz w:val="28"/>
          <w:szCs w:val="28"/>
        </w:rPr>
        <w:t xml:space="preserve"> про</w:t>
      </w:r>
      <w:r w:rsidRPr="007C5796">
        <w:rPr>
          <w:rStyle w:val="docdata"/>
          <w:color w:val="000000"/>
          <w:sz w:val="28"/>
          <w:szCs w:val="28"/>
        </w:rPr>
        <w:t>є</w:t>
      </w:r>
      <w:r w:rsidRPr="00157AD1">
        <w:rPr>
          <w:rStyle w:val="docdata"/>
          <w:color w:val="000000"/>
          <w:sz w:val="28"/>
          <w:szCs w:val="28"/>
        </w:rPr>
        <w:t>кт</w:t>
      </w:r>
      <w:r w:rsidRPr="007C5796">
        <w:rPr>
          <w:rStyle w:val="docdata"/>
          <w:color w:val="000000"/>
          <w:sz w:val="28"/>
          <w:szCs w:val="28"/>
        </w:rPr>
        <w:t xml:space="preserve">у </w:t>
      </w:r>
      <w:r w:rsidRPr="00157AD1">
        <w:rPr>
          <w:rStyle w:val="docdata"/>
          <w:color w:val="000000"/>
          <w:sz w:val="28"/>
          <w:szCs w:val="28"/>
        </w:rPr>
        <w:t xml:space="preserve"> </w:t>
      </w:r>
      <w:r w:rsidRPr="00157AD1">
        <w:rPr>
          <w:color w:val="000000"/>
          <w:sz w:val="28"/>
          <w:szCs w:val="28"/>
        </w:rPr>
        <w:t>«Поліцейський офіцер громади»</w:t>
      </w:r>
      <w:r w:rsidRPr="007C5796">
        <w:rPr>
          <w:color w:val="000000"/>
          <w:sz w:val="28"/>
          <w:szCs w:val="28"/>
        </w:rPr>
        <w:t xml:space="preserve"> </w:t>
      </w:r>
      <w:r w:rsidRPr="00157AD1">
        <w:rPr>
          <w:sz w:val="28"/>
          <w:szCs w:val="28"/>
        </w:rPr>
        <w:t>території</w:t>
      </w:r>
      <w:r w:rsidRPr="007C5796">
        <w:rPr>
          <w:sz w:val="28"/>
          <w:szCs w:val="28"/>
        </w:rPr>
        <w:t xml:space="preserve"> громад Дубенського району</w:t>
      </w:r>
      <w:r w:rsidRPr="00157AD1">
        <w:rPr>
          <w:rStyle w:val="docdata"/>
          <w:sz w:val="28"/>
          <w:szCs w:val="28"/>
        </w:rPr>
        <w:t xml:space="preserve"> </w:t>
      </w:r>
      <w:r w:rsidRPr="00157AD1">
        <w:rPr>
          <w:sz w:val="28"/>
          <w:szCs w:val="28"/>
        </w:rPr>
        <w:t>обслуговують</w:t>
      </w:r>
      <w:r w:rsidRPr="007C5796">
        <w:rPr>
          <w:sz w:val="28"/>
          <w:szCs w:val="28"/>
        </w:rPr>
        <w:t xml:space="preserve"> </w:t>
      </w:r>
      <w:r w:rsidRPr="00157AD1">
        <w:rPr>
          <w:sz w:val="28"/>
          <w:szCs w:val="28"/>
        </w:rPr>
        <w:t>3</w:t>
      </w:r>
      <w:r w:rsidRPr="007C5796">
        <w:rPr>
          <w:sz w:val="28"/>
          <w:szCs w:val="28"/>
        </w:rPr>
        <w:t>1</w:t>
      </w:r>
      <w:r w:rsidRPr="00157AD1">
        <w:rPr>
          <w:sz w:val="28"/>
          <w:szCs w:val="28"/>
        </w:rPr>
        <w:t xml:space="preserve"> поліцейськи</w:t>
      </w:r>
      <w:r w:rsidRPr="007C5796">
        <w:rPr>
          <w:sz w:val="28"/>
          <w:szCs w:val="28"/>
        </w:rPr>
        <w:t>й</w:t>
      </w:r>
      <w:r w:rsidRPr="00157AD1">
        <w:rPr>
          <w:sz w:val="28"/>
          <w:szCs w:val="28"/>
        </w:rPr>
        <w:t xml:space="preserve"> офіцер громади</w:t>
      </w:r>
      <w:r w:rsidRPr="007C5796">
        <w:rPr>
          <w:sz w:val="28"/>
          <w:szCs w:val="28"/>
        </w:rPr>
        <w:t>. У 2025 році реалізовано  проєкт «Офіцер- рятувальник громади». 19 територіальних громад обслуговують 10 таких працівників.</w:t>
      </w:r>
    </w:p>
    <w:p w:rsidR="003C6CB6" w:rsidRPr="007C5796" w:rsidRDefault="003C6CB6" w:rsidP="003C6CB6">
      <w:pPr>
        <w:pStyle w:val="aa"/>
        <w:shd w:val="clear" w:color="auto" w:fill="FFFFFF"/>
        <w:spacing w:before="0" w:beforeAutospacing="0" w:after="0" w:afterAutospacing="0"/>
        <w:ind w:firstLine="709"/>
        <w:jc w:val="both"/>
        <w:textAlignment w:val="baseline"/>
        <w:rPr>
          <w:color w:val="000000"/>
          <w:sz w:val="28"/>
          <w:szCs w:val="28"/>
        </w:rPr>
      </w:pPr>
      <w:r w:rsidRPr="007C5796">
        <w:rPr>
          <w:sz w:val="28"/>
          <w:szCs w:val="28"/>
        </w:rPr>
        <w:t>У зв</w:t>
      </w:r>
      <w:r w:rsidRPr="00157AD1">
        <w:rPr>
          <w:sz w:val="28"/>
          <w:szCs w:val="28"/>
        </w:rPr>
        <w:t>’</w:t>
      </w:r>
      <w:r w:rsidRPr="007C5796">
        <w:rPr>
          <w:sz w:val="28"/>
          <w:szCs w:val="28"/>
        </w:rPr>
        <w:t xml:space="preserve">язку з можливими </w:t>
      </w:r>
      <w:r w:rsidRPr="00157AD1">
        <w:rPr>
          <w:sz w:val="28"/>
          <w:szCs w:val="28"/>
        </w:rPr>
        <w:t>надзвичайни</w:t>
      </w:r>
      <w:r w:rsidRPr="007C5796">
        <w:rPr>
          <w:sz w:val="28"/>
          <w:szCs w:val="28"/>
        </w:rPr>
        <w:t>ми</w:t>
      </w:r>
      <w:r w:rsidRPr="00157AD1">
        <w:rPr>
          <w:sz w:val="28"/>
          <w:szCs w:val="28"/>
        </w:rPr>
        <w:t xml:space="preserve"> ситуаці</w:t>
      </w:r>
      <w:r w:rsidRPr="007C5796">
        <w:rPr>
          <w:sz w:val="28"/>
          <w:szCs w:val="28"/>
        </w:rPr>
        <w:t>ями райдержадміністрацією</w:t>
      </w:r>
      <w:r w:rsidRPr="00157AD1">
        <w:rPr>
          <w:sz w:val="28"/>
          <w:szCs w:val="28"/>
        </w:rPr>
        <w:t xml:space="preserve"> прийнято розпорядження «Про програму створення регіонального матеріального резерву для запобігання і ліквідації наслідків надзвичайних ситуацій у 2024-2026 роках». </w:t>
      </w:r>
      <w:r w:rsidRPr="007C5796">
        <w:rPr>
          <w:sz w:val="28"/>
          <w:szCs w:val="28"/>
        </w:rPr>
        <w:t>Територіальні громади розробили та затвердили відповідні місцеві програми та здійснювали накопичення матеріальних ресурсів. Таким чином, район був готовий до реагування на надзвичайні ситуації.</w:t>
      </w:r>
    </w:p>
    <w:p w:rsidR="003C6CB6" w:rsidRPr="007C5796" w:rsidRDefault="003C6CB6" w:rsidP="003C6CB6">
      <w:pPr>
        <w:pStyle w:val="3542"/>
        <w:spacing w:before="0" w:beforeAutospacing="0" w:after="0" w:afterAutospacing="0"/>
        <w:ind w:firstLine="709"/>
        <w:jc w:val="both"/>
        <w:rPr>
          <w:sz w:val="28"/>
          <w:szCs w:val="28"/>
          <w:lang w:val="uk-UA"/>
        </w:rPr>
      </w:pPr>
      <w:r w:rsidRPr="007C5796">
        <w:rPr>
          <w:sz w:val="28"/>
          <w:szCs w:val="28"/>
        </w:rPr>
        <w:t>У результаті буревію в липні 2025 року найбільших збитків зазнали Смизька та Привільненська громади — пошкоджено майже 200 будинків, 20 із них повністю без покрівель. Для оперативної ліквідації наслідків було організовано бригади. Над відновленням житлових будинків спільно з рятувальниками та місцевими жителями працювали оперативні групи з Радивилівської, Бокіймівської, Боремельської, Варковицької, Вербської, Козинської, Острожецької, Повчанської та Тараканівської громад. До робіт було залучено 110 осіб. Спецтехніку надала Млинівська селищна рада. Спільними зусиллями відновлено покрівлі у 116 приватних будинках.</w:t>
      </w:r>
    </w:p>
    <w:p w:rsidR="003C6CB6" w:rsidRPr="007C5796" w:rsidRDefault="003C6CB6" w:rsidP="003C6CB6">
      <w:pPr>
        <w:pStyle w:val="aa"/>
        <w:spacing w:before="0" w:beforeAutospacing="0" w:after="0" w:afterAutospacing="0"/>
        <w:ind w:firstLine="708"/>
        <w:jc w:val="both"/>
        <w:rPr>
          <w:sz w:val="28"/>
          <w:szCs w:val="28"/>
        </w:rPr>
      </w:pPr>
      <w:r w:rsidRPr="007C5796">
        <w:rPr>
          <w:color w:val="000000"/>
          <w:sz w:val="28"/>
          <w:szCs w:val="28"/>
        </w:rPr>
        <w:t xml:space="preserve">У червні внаслідок негоди постраждали </w:t>
      </w:r>
      <w:r w:rsidRPr="007C5796">
        <w:rPr>
          <w:color w:val="000000"/>
          <w:sz w:val="28"/>
          <w:szCs w:val="28"/>
          <w:shd w:val="clear" w:color="auto" w:fill="FFFFFF"/>
        </w:rPr>
        <w:t xml:space="preserve">70 приватних будинків, клуб та дитячий садочок у селі Новий Берестовець </w:t>
      </w:r>
      <w:r w:rsidRPr="007C5796">
        <w:rPr>
          <w:color w:val="000000"/>
          <w:sz w:val="28"/>
          <w:szCs w:val="28"/>
        </w:rPr>
        <w:t>Малолюбашанської тергромади Рівненського району. Для ліквідації наслідків буревію організували бригаду у кількості 10 осіб.</w:t>
      </w:r>
    </w:p>
    <w:p w:rsidR="003C6CB6" w:rsidRPr="007C5796" w:rsidRDefault="003C6CB6" w:rsidP="003C6CB6">
      <w:pPr>
        <w:pStyle w:val="aa"/>
        <w:spacing w:before="0" w:beforeAutospacing="0" w:after="0" w:afterAutospacing="0"/>
        <w:ind w:firstLine="708"/>
        <w:jc w:val="both"/>
        <w:rPr>
          <w:sz w:val="28"/>
          <w:szCs w:val="28"/>
        </w:rPr>
      </w:pPr>
      <w:r w:rsidRPr="007C5796">
        <w:rPr>
          <w:rStyle w:val="docdata"/>
          <w:sz w:val="28"/>
          <w:szCs w:val="28"/>
        </w:rPr>
        <w:t>Дубенщина активно долучилася до облаштування оборонних рубежів на сході країни. Для будівництва взводних опорних пунктів у Дніпропетровській та Донецькій областях було здійснено 11 виїздів бригад і залучено 106 осіб. З метою належного забезпечення робіт закуплен</w:t>
      </w:r>
      <w:r w:rsidRPr="007C5796">
        <w:rPr>
          <w:sz w:val="28"/>
          <w:szCs w:val="28"/>
        </w:rPr>
        <w:t>о необхідні матеріали та інструменти, зокрема штикові лопати, кирки, бензопили MS 180, паливно-мастильні матеріали та інше обладнання.</w:t>
      </w:r>
    </w:p>
    <w:p w:rsidR="003C6CB6" w:rsidRPr="007C5796" w:rsidRDefault="003C6CB6" w:rsidP="003C6CB6">
      <w:pPr>
        <w:pStyle w:val="aa"/>
        <w:spacing w:before="0" w:beforeAutospacing="0" w:after="0" w:afterAutospacing="0"/>
        <w:ind w:firstLine="708"/>
        <w:jc w:val="both"/>
        <w:rPr>
          <w:sz w:val="28"/>
          <w:szCs w:val="28"/>
        </w:rPr>
      </w:pPr>
    </w:p>
    <w:p w:rsidR="003C6CB6" w:rsidRPr="007C5796" w:rsidRDefault="003C6CB6" w:rsidP="003C6CB6">
      <w:pPr>
        <w:pStyle w:val="aa"/>
        <w:shd w:val="clear" w:color="auto" w:fill="FFFFFF"/>
        <w:spacing w:before="0" w:beforeAutospacing="0" w:after="0" w:afterAutospacing="0"/>
        <w:ind w:firstLine="708"/>
        <w:jc w:val="center"/>
        <w:textAlignment w:val="baseline"/>
        <w:rPr>
          <w:rStyle w:val="ac"/>
          <w:sz w:val="28"/>
          <w:szCs w:val="28"/>
          <w:bdr w:val="none" w:sz="0" w:space="0" w:color="auto" w:frame="1"/>
        </w:rPr>
      </w:pPr>
      <w:r w:rsidRPr="007C5796">
        <w:rPr>
          <w:rStyle w:val="ac"/>
          <w:sz w:val="28"/>
          <w:szCs w:val="28"/>
          <w:bdr w:val="none" w:sz="0" w:space="0" w:color="auto" w:frame="1"/>
        </w:rPr>
        <w:t>Захисні споруди – гарантія безпеки наших людей</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p>
    <w:p w:rsidR="003C6CB6" w:rsidRPr="007C5796" w:rsidRDefault="003C6CB6" w:rsidP="003C6CB6">
      <w:pPr>
        <w:ind w:firstLine="708"/>
        <w:jc w:val="both"/>
        <w:rPr>
          <w:sz w:val="28"/>
          <w:szCs w:val="28"/>
          <w:lang/>
        </w:rPr>
      </w:pPr>
      <w:r w:rsidRPr="007C5796">
        <w:rPr>
          <w:sz w:val="28"/>
          <w:szCs w:val="28"/>
        </w:rPr>
        <w:t>Станом на 01.01.2026  фонд захисних  споруд цивільного захисту налічує 519 об</w:t>
      </w:r>
      <w:r w:rsidRPr="00157AD1">
        <w:rPr>
          <w:sz w:val="28"/>
          <w:szCs w:val="28"/>
          <w:lang w:val="ru-RU"/>
        </w:rPr>
        <w:t>’</w:t>
      </w:r>
      <w:r w:rsidRPr="007C5796">
        <w:rPr>
          <w:sz w:val="28"/>
          <w:szCs w:val="28"/>
        </w:rPr>
        <w:t xml:space="preserve">єктів.  </w:t>
      </w:r>
      <w:r w:rsidRPr="007C5796">
        <w:rPr>
          <w:rStyle w:val="s1"/>
          <w:sz w:val="28"/>
          <w:szCs w:val="28"/>
        </w:rPr>
        <w:t>На території району обліковуються 368 протирадіаційних укриттів, 1 сховище та 150 найпростіших укриттів.</w:t>
      </w:r>
    </w:p>
    <w:p w:rsidR="003C6CB6" w:rsidRPr="007C5796" w:rsidRDefault="003C6CB6" w:rsidP="003C6CB6">
      <w:pPr>
        <w:rPr>
          <w:sz w:val="28"/>
          <w:szCs w:val="28"/>
          <w:lang/>
        </w:rPr>
      </w:pPr>
      <w:r w:rsidRPr="007C5796">
        <w:rPr>
          <w:sz w:val="28"/>
          <w:szCs w:val="28"/>
        </w:rPr>
        <w:t xml:space="preserve">Із 519 захисних споруд 400 є придатними </w:t>
      </w:r>
      <w:r w:rsidRPr="007C5796">
        <w:rPr>
          <w:rStyle w:val="s1"/>
          <w:sz w:val="28"/>
          <w:szCs w:val="28"/>
        </w:rPr>
        <w:t>до використання (готові та обмежено готові), що становить 77 %.</w:t>
      </w:r>
    </w:p>
    <w:p w:rsidR="003C6CB6" w:rsidRPr="007C5796" w:rsidRDefault="003C6CB6" w:rsidP="003C6CB6">
      <w:pPr>
        <w:ind w:firstLine="567"/>
        <w:jc w:val="both"/>
        <w:rPr>
          <w:sz w:val="28"/>
          <w:szCs w:val="28"/>
          <w:lang/>
        </w:rPr>
      </w:pPr>
      <w:r w:rsidRPr="007C5796">
        <w:rPr>
          <w:rStyle w:val="s1"/>
          <w:sz w:val="28"/>
          <w:szCs w:val="28"/>
        </w:rPr>
        <w:lastRenderedPageBreak/>
        <w:t>Усі захисні споруди перебувають на обліку міських, селищних та сільських територіальних громад. Робота з приведення укриттів у належний стан триває.</w:t>
      </w:r>
    </w:p>
    <w:p w:rsidR="003C6CB6" w:rsidRPr="007C5796" w:rsidRDefault="003C6CB6" w:rsidP="003C6CB6">
      <w:pPr>
        <w:jc w:val="both"/>
        <w:rPr>
          <w:sz w:val="28"/>
          <w:szCs w:val="28"/>
          <w:lang/>
        </w:rPr>
      </w:pPr>
      <w:r w:rsidRPr="007C5796">
        <w:rPr>
          <w:sz w:val="28"/>
          <w:szCs w:val="28"/>
        </w:rPr>
        <w:t xml:space="preserve">         Проводиться системна робота з міськими, селищними та сільськими радами щодо встановлення автоматизованої системи централізованого оповіщення. </w:t>
      </w:r>
      <w:r w:rsidRPr="007C5796">
        <w:rPr>
          <w:rStyle w:val="s1"/>
          <w:sz w:val="28"/>
          <w:szCs w:val="28"/>
        </w:rPr>
        <w:t>Автоматизовані системи централізованого оповіщення облаштовано на території міста Дубно (три точки), Радивилівської міської громади (чотири точки), Мирогощанської, Демидівської, Бокіймівської та Боремельської сільських громад (по одній точці).</w:t>
      </w:r>
    </w:p>
    <w:p w:rsidR="003C6CB6" w:rsidRPr="007C5796" w:rsidRDefault="003C6CB6" w:rsidP="003C6CB6">
      <w:pPr>
        <w:pStyle w:val="aa"/>
        <w:shd w:val="clear" w:color="auto" w:fill="FFFFFF"/>
        <w:spacing w:before="0" w:beforeAutospacing="0" w:after="0" w:afterAutospacing="0"/>
        <w:ind w:firstLine="567"/>
        <w:jc w:val="both"/>
        <w:textAlignment w:val="baseline"/>
        <w:rPr>
          <w:sz w:val="28"/>
          <w:szCs w:val="28"/>
        </w:rPr>
      </w:pPr>
      <w:r w:rsidRPr="007C5796">
        <w:rPr>
          <w:sz w:val="28"/>
          <w:szCs w:val="28"/>
        </w:rPr>
        <w:t>Забезпечення енергетичної стійкості є одним із пріоритетів роботи влади на місцях.  На Дубенщині в стан готовності приведено 73 «Пункти незламності», в тому числі 2 мобільні. Такі Пункти забезпечені теплом, безперебійним електроживленням, засобами зв’язку та доступом до мережі Інтернет. Їхні адреси можна знайти на нашому сайті, Google карті, офіційних сторінках територіальних громад та соцмережах.</w:t>
      </w:r>
    </w:p>
    <w:p w:rsidR="003C6CB6" w:rsidRPr="007C5796" w:rsidRDefault="003C6CB6" w:rsidP="003C6CB6">
      <w:pPr>
        <w:pStyle w:val="aa"/>
        <w:shd w:val="clear" w:color="auto" w:fill="FFFFFF"/>
        <w:spacing w:before="0" w:beforeAutospacing="0" w:after="150" w:afterAutospacing="0"/>
        <w:ind w:firstLine="567"/>
        <w:jc w:val="center"/>
        <w:textAlignment w:val="baseline"/>
        <w:rPr>
          <w:rStyle w:val="ac"/>
          <w:b w:val="0"/>
          <w:color w:val="000000"/>
          <w:sz w:val="28"/>
          <w:szCs w:val="28"/>
          <w:bdr w:val="none" w:sz="0" w:space="0" w:color="auto" w:frame="1"/>
        </w:rPr>
      </w:pPr>
      <w:r w:rsidRPr="007C5796">
        <w:rPr>
          <w:rStyle w:val="ac"/>
          <w:color w:val="000000"/>
          <w:sz w:val="28"/>
          <w:szCs w:val="28"/>
          <w:bdr w:val="none" w:sz="0" w:space="0" w:color="auto" w:frame="1"/>
        </w:rPr>
        <w:t xml:space="preserve">Охорона </w:t>
      </w:r>
      <w:r w:rsidRPr="007C5796">
        <w:rPr>
          <w:b/>
          <w:sz w:val="28"/>
          <w:szCs w:val="28"/>
        </w:rPr>
        <w:t>здоров’я</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За останій період діяльність сфери охорони здоров’я була спрямована на  залучення інвестицій, модернізацію інфраструктури, проведення капітальних ремонтів,  впровадження стандартів безбар’єрності та енергонезалежності, а також соціальну підтримку ветеранів.</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У 2025 році заклади первинної ланки медицини (а це 10 центрів ПМСД) законтрактували договори з НСЗУ на суму 153 млн 880 тис.грн., що на           4 млн 113 тис. більше, ніж у 2024 році. Закладами первинної ланки укладено на 8 пакетів послуг з НСЗУ менше, ніж у 2024 році (31 проти 39), водночас зросла кількість наданих послуг.</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xml:space="preserve"> За цей же період заклади вторинної ланки законтрактували договори з НСЗУ на суму 372 млн 434 тис.грн., що на 30 млн 647 тис.грн. менше порівняно з 2024 роком. Зменшення надходжень пов’язано зі зменшенням кількості пакетів послуг та обсягу наданих послуг (71 проти 73 у 2024 році). </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r w:rsidRPr="007C5796">
        <w:rPr>
          <w:sz w:val="28"/>
          <w:szCs w:val="28"/>
          <w:shd w:val="clear" w:color="auto" w:fill="FFFFFF"/>
        </w:rPr>
        <w:t>У 2025 році здійснено 17 виїздів мобільної амбулаторії ДУ «Рівненський обласний центр  конолю та профілактики хвороб Міністерства охорони здоров′я» до 14 територіальних громад Дубенського району для проведення скринінгу та діагностики таких захворювань, як  ВІЛ-інфекція, туберкульоз, інфекції що передаються статевим шляхом, вірусні гепатити В,С, а також для скерування виявлених пацієнтів на відповідне лікування.   Під час виїздів мультидисциплінарною командою обстежено 928 осіб.</w:t>
      </w:r>
    </w:p>
    <w:p w:rsidR="003C6CB6" w:rsidRPr="007C5796" w:rsidRDefault="003C6CB6" w:rsidP="003C6CB6">
      <w:pPr>
        <w:pStyle w:val="aa"/>
        <w:spacing w:before="0" w:beforeAutospacing="0" w:after="0" w:afterAutospacing="0"/>
        <w:ind w:firstLine="567"/>
        <w:rPr>
          <w:b/>
          <w:bCs/>
          <w:sz w:val="28"/>
          <w:szCs w:val="28"/>
        </w:rPr>
      </w:pPr>
    </w:p>
    <w:p w:rsidR="003C6CB6" w:rsidRPr="007C5796" w:rsidRDefault="003C6CB6" w:rsidP="003C6CB6">
      <w:pPr>
        <w:pStyle w:val="aa"/>
        <w:spacing w:before="0" w:beforeAutospacing="0" w:after="0" w:afterAutospacing="0"/>
        <w:ind w:firstLine="567"/>
        <w:rPr>
          <w:sz w:val="28"/>
          <w:szCs w:val="28"/>
        </w:rPr>
      </w:pPr>
      <w:r w:rsidRPr="007C5796">
        <w:rPr>
          <w:b/>
          <w:bCs/>
          <w:sz w:val="28"/>
          <w:szCs w:val="28"/>
        </w:rPr>
        <w:t xml:space="preserve">КНП «Дубенська міська лікарня»  </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Медицина Дубенського району у 2025 році отримала рекордне фінансування, оскільки один із об</w:t>
      </w:r>
      <w:r w:rsidRPr="003C6CB6">
        <w:rPr>
          <w:sz w:val="28"/>
          <w:szCs w:val="28"/>
        </w:rPr>
        <w:t>’</w:t>
      </w:r>
      <w:r w:rsidRPr="007C5796">
        <w:rPr>
          <w:sz w:val="28"/>
          <w:szCs w:val="28"/>
        </w:rPr>
        <w:t>єктів</w:t>
      </w:r>
      <w:r w:rsidRPr="003C6CB6">
        <w:rPr>
          <w:sz w:val="28"/>
          <w:szCs w:val="28"/>
        </w:rPr>
        <w:t xml:space="preserve"> </w:t>
      </w:r>
      <w:r w:rsidRPr="007C5796">
        <w:rPr>
          <w:sz w:val="28"/>
          <w:szCs w:val="28"/>
        </w:rPr>
        <w:t>галузі включено до переліку 15 пріоритетних інвестиційних проєктів України. Флагманським проєктом став Центр реабілітації у місті Дубно – найбільше капіталовкладення року, яке реалізується на базі корпусу №1 (колишнє урологічне відділення) Дубенської міської лікарні. Проєкт передбачає створення 30 стаціонарних ліжко-місць, залу асистивних технологій, реабілітаційного залу та сучасного укриття на 120 осіб.</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lastRenderedPageBreak/>
        <w:t>  Загальна вартість проєкту становить 224 мільйони  359 тисяч 609 грн. Джерелами фінансування є державний бюджет (субвенції на відновлення) та обласний бюджет. Міською громадою спрямовано 1,5 млн грн. на розроблення проєктно-кошторисної документації. На кінець 2025 рокуг отовність об</w:t>
      </w:r>
      <w:r w:rsidRPr="003C6CB6">
        <w:rPr>
          <w:sz w:val="28"/>
          <w:szCs w:val="28"/>
        </w:rPr>
        <w:t>’є</w:t>
      </w:r>
      <w:r w:rsidRPr="007C5796">
        <w:rPr>
          <w:sz w:val="28"/>
          <w:szCs w:val="28"/>
        </w:rPr>
        <w:t xml:space="preserve">кта перевищує 65%. </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Урядом перерозподілено державну субвенцію на 2025 рік,  у сумі 2 млн грн, які спрямовано на завершення реконструкції приймального відділення Дубенської міської лікарні. Закладом  підготовлено пакет документів для реалізації проєкту у межах Програми відновлення України ІІІ, за рахунок якої здійснюватиметься «Реконструкція приймального відділення під відділення екстреної (невідкладної</w:t>
      </w:r>
      <w:r w:rsidRPr="007C5796">
        <w:rPr>
          <w:color w:val="000000"/>
          <w:sz w:val="28"/>
          <w:szCs w:val="28"/>
        </w:rPr>
        <w:t>) медичної допомоги будівлі головного корпусу КНП «Дубенська міська лікарня»</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Додатково проведено модернізацію інженерних мереж, ремонт приміщень стерилізаційного та інфекційного відділень, оновлено дорожнє покриття, а також здійснюється реконструкція будівлі терапевтичного відділення з улаштуванням ліфта.</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r w:rsidRPr="007C5796">
        <w:rPr>
          <w:b/>
          <w:bCs/>
          <w:sz w:val="28"/>
          <w:szCs w:val="28"/>
        </w:rPr>
        <w:t>КНП «Демидівська ЦРЛ»</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У 2025 році заклад забезпечив відповідність вимогам НСЗУ, увівши в експлуатацію капітально відремонтоване протирадіаційне укриття вартістю понад 6 млн грн. Співфінансування з місцевого бюджету становило 713,8 тис. грн. Особливу увагу приділено підтримці захисників: у межах нового пакету послуг, укладеного з НСЗУ у березні 2025 року, 48 військовослужбовців отримали безоплатну стоматологічну допомогу на загальну суму  96 640 грн.</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pacing w:before="0" w:beforeAutospacing="0" w:after="0" w:afterAutospacing="0"/>
        <w:ind w:firstLine="567"/>
        <w:rPr>
          <w:sz w:val="28"/>
          <w:szCs w:val="28"/>
        </w:rPr>
      </w:pPr>
      <w:r w:rsidRPr="007C5796">
        <w:rPr>
          <w:b/>
          <w:bCs/>
          <w:sz w:val="28"/>
          <w:szCs w:val="28"/>
        </w:rPr>
        <w:t>КНП «Радивилівська МЛ»</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Протягом 2025 року заклад став взірцем безбар’єрності, повністю адаптувавши простір для маломобільних груп населення (пандуси</w:t>
      </w:r>
      <w:r w:rsidRPr="007C5796">
        <w:rPr>
          <w:color w:val="000000"/>
          <w:sz w:val="28"/>
          <w:szCs w:val="28"/>
        </w:rPr>
        <w:t>, ліфти, шрифт Брайля) та оновивши поліклінічний корпус на суму 2,1 млн грн. Матеріально-технічну базу посилено високотехнологічним обладнанням для ШВЛ, ЛОР-діагностики та ендоскопії, що забезпечило доступ до спеціалізованих обстежень на місцевому рівні.</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pacing w:before="0" w:beforeAutospacing="0" w:after="0" w:afterAutospacing="0"/>
        <w:ind w:firstLine="567"/>
        <w:jc w:val="both"/>
        <w:rPr>
          <w:sz w:val="28"/>
          <w:szCs w:val="28"/>
        </w:rPr>
      </w:pPr>
      <w:r w:rsidRPr="007C5796">
        <w:rPr>
          <w:b/>
          <w:bCs/>
          <w:color w:val="000000"/>
          <w:sz w:val="28"/>
          <w:szCs w:val="28"/>
        </w:rPr>
        <w:t>КНП «ЦПМСД «Здоров’я+» Дубенської міської ради</w:t>
      </w:r>
      <w:r w:rsidRPr="007C5796">
        <w:rPr>
          <w:color w:val="000000"/>
          <w:sz w:val="28"/>
          <w:szCs w:val="28"/>
        </w:rPr>
        <w:t> </w:t>
      </w:r>
    </w:p>
    <w:p w:rsidR="003C6CB6" w:rsidRPr="007C5796" w:rsidRDefault="003C6CB6" w:rsidP="003C6CB6">
      <w:pPr>
        <w:pStyle w:val="aa"/>
        <w:spacing w:before="0" w:beforeAutospacing="0" w:after="0" w:afterAutospacing="0"/>
        <w:ind w:firstLine="567"/>
        <w:jc w:val="both"/>
        <w:rPr>
          <w:sz w:val="28"/>
          <w:szCs w:val="28"/>
        </w:rPr>
      </w:pPr>
      <w:r w:rsidRPr="007C5796">
        <w:rPr>
          <w:color w:val="000000"/>
          <w:sz w:val="28"/>
          <w:szCs w:val="28"/>
        </w:rPr>
        <w:t xml:space="preserve">Матеріально-технічну базу закладу суттєво посилено </w:t>
      </w:r>
      <w:r w:rsidRPr="007C5796">
        <w:rPr>
          <w:sz w:val="28"/>
          <w:szCs w:val="28"/>
        </w:rPr>
        <w:t>шляхом</w:t>
      </w:r>
      <w:r w:rsidRPr="007C5796">
        <w:rPr>
          <w:color w:val="000000"/>
          <w:sz w:val="28"/>
          <w:szCs w:val="28"/>
        </w:rPr>
        <w:t xml:space="preserve"> закупівлі високотехнологічного діагностичного та операційного обладнання, зокрема цифрового рентген-апарату MARS та автоматичного біохімічного аналізатора. Впровадження телемедичного комплексу LIMSTAR та портативних аналізаторів дозволило </w:t>
      </w:r>
      <w:r w:rsidRPr="007C5796">
        <w:rPr>
          <w:sz w:val="28"/>
          <w:szCs w:val="28"/>
        </w:rPr>
        <w:t>підвищити точність лабораторних досліджень та якість надання невідкладної допомоги безпосередньо у громаді.</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pacing w:before="0" w:beforeAutospacing="0" w:after="0" w:afterAutospacing="0"/>
        <w:ind w:firstLine="567"/>
        <w:jc w:val="both"/>
        <w:rPr>
          <w:sz w:val="28"/>
          <w:szCs w:val="28"/>
        </w:rPr>
      </w:pPr>
      <w:r w:rsidRPr="007C5796">
        <w:rPr>
          <w:b/>
          <w:bCs/>
          <w:sz w:val="28"/>
          <w:szCs w:val="28"/>
        </w:rPr>
        <w:t>КНП «Млинівська ЦРЛ»</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xml:space="preserve"> У серпні 2025 року заклад підвищив рівень енергонезалежності шляхом введення в експлуатацію сонячної електростанції потужністю 35,7 кВт, реалізованої за співфінансування громади та благодійників на суму 1,65 млн </w:t>
      </w:r>
      <w:r w:rsidRPr="007C5796">
        <w:rPr>
          <w:sz w:val="28"/>
          <w:szCs w:val="28"/>
        </w:rPr>
        <w:lastRenderedPageBreak/>
        <w:t>грн. Паралельно завершено черговий етап модернізації поліклінічного відділення, у межах якого капітально відремонтовано дві третини площі будівлі.</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pacing w:before="0" w:beforeAutospacing="0" w:after="0" w:afterAutospacing="0"/>
        <w:ind w:firstLine="567"/>
        <w:jc w:val="both"/>
        <w:rPr>
          <w:sz w:val="28"/>
          <w:szCs w:val="28"/>
        </w:rPr>
      </w:pPr>
      <w:r w:rsidRPr="007C5796">
        <w:rPr>
          <w:b/>
          <w:bCs/>
          <w:sz w:val="28"/>
          <w:szCs w:val="28"/>
        </w:rPr>
        <w:t>Екстренна медична допомога</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У травні 2025 року  автопарк екстреної медичної допомоги Рівненщини поповнився п’ятьма новими автомобілями швидкої допомоги, один з яких передано для потреб Дубенської станції екстренної медичної допомоги.</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xml:space="preserve">Автомобіль класу С </w:t>
      </w:r>
      <w:r w:rsidRPr="007C5796">
        <w:rPr>
          <w:sz w:val="28"/>
          <w:szCs w:val="28"/>
          <w:lang w:val="en-US"/>
        </w:rPr>
        <w:t>Ford</w:t>
      </w:r>
      <w:r w:rsidRPr="003C6CB6">
        <w:rPr>
          <w:sz w:val="28"/>
          <w:szCs w:val="28"/>
        </w:rPr>
        <w:t xml:space="preserve"> </w:t>
      </w:r>
      <w:r w:rsidRPr="007C5796">
        <w:rPr>
          <w:sz w:val="28"/>
          <w:szCs w:val="28"/>
          <w:lang w:val="en-US"/>
        </w:rPr>
        <w:t>Transit</w:t>
      </w:r>
      <w:r w:rsidRPr="007C5796">
        <w:rPr>
          <w:sz w:val="28"/>
          <w:szCs w:val="28"/>
        </w:rPr>
        <w:t xml:space="preserve"> укомплектовано сучасним медичним обладнанням: дефібрилятором, апаратом ШВЛ, кардіомонітором та імобілізаційним устаткуванням. Оновлення відбулося за сприяння Фундації Олени Зеленської, БФ «ЮЕЙМ» та МОЗ України.</w:t>
      </w:r>
    </w:p>
    <w:p w:rsidR="003C6CB6" w:rsidRPr="007C5796" w:rsidRDefault="003C6CB6" w:rsidP="003C6CB6">
      <w:pPr>
        <w:pStyle w:val="aa"/>
        <w:spacing w:before="0" w:beforeAutospacing="0" w:after="0" w:afterAutospacing="0"/>
        <w:ind w:firstLine="567"/>
        <w:jc w:val="both"/>
        <w:rPr>
          <w:sz w:val="28"/>
          <w:szCs w:val="28"/>
        </w:rPr>
      </w:pPr>
      <w:r w:rsidRPr="007C5796">
        <w:rPr>
          <w:sz w:val="28"/>
          <w:szCs w:val="28"/>
        </w:rPr>
        <w:t> </w:t>
      </w:r>
    </w:p>
    <w:p w:rsidR="003C6CB6" w:rsidRPr="007C5796" w:rsidRDefault="003C6CB6" w:rsidP="003C6CB6">
      <w:pPr>
        <w:pStyle w:val="aa"/>
        <w:shd w:val="clear" w:color="auto" w:fill="FFFFFF"/>
        <w:spacing w:before="0" w:beforeAutospacing="0" w:after="0" w:afterAutospacing="0"/>
        <w:ind w:firstLine="708"/>
        <w:jc w:val="center"/>
        <w:textAlignment w:val="baseline"/>
        <w:rPr>
          <w:rStyle w:val="ac"/>
          <w:sz w:val="28"/>
          <w:szCs w:val="28"/>
          <w:bdr w:val="none" w:sz="0" w:space="0" w:color="auto" w:frame="1"/>
        </w:rPr>
      </w:pPr>
      <w:r w:rsidRPr="007C5796">
        <w:rPr>
          <w:rStyle w:val="ac"/>
          <w:sz w:val="28"/>
          <w:szCs w:val="28"/>
          <w:bdr w:val="none" w:sz="0" w:space="0" w:color="auto" w:frame="1"/>
        </w:rPr>
        <w:t>Стійкість економіки – невід′ємна складова перемоги</w:t>
      </w:r>
    </w:p>
    <w:p w:rsidR="003C6CB6" w:rsidRPr="007C5796" w:rsidRDefault="003C6CB6" w:rsidP="003C6CB6">
      <w:pPr>
        <w:pStyle w:val="14376"/>
        <w:spacing w:before="0" w:beforeAutospacing="0" w:after="0" w:afterAutospacing="0"/>
        <w:rPr>
          <w:sz w:val="28"/>
          <w:szCs w:val="28"/>
        </w:rPr>
      </w:pPr>
      <w:r w:rsidRPr="007C5796">
        <w:rPr>
          <w:b/>
          <w:bCs/>
          <w:color w:val="000000"/>
          <w:sz w:val="28"/>
          <w:szCs w:val="28"/>
        </w:rPr>
        <w:t>Промисловість</w:t>
      </w:r>
    </w:p>
    <w:p w:rsidR="003C6CB6" w:rsidRPr="007C5796" w:rsidRDefault="003C6CB6" w:rsidP="003C6CB6">
      <w:pPr>
        <w:pStyle w:val="aa"/>
        <w:spacing w:before="0" w:beforeAutospacing="0" w:after="0" w:afterAutospacing="0"/>
        <w:ind w:firstLine="708"/>
        <w:jc w:val="both"/>
        <w:rPr>
          <w:sz w:val="28"/>
          <w:szCs w:val="28"/>
        </w:rPr>
      </w:pPr>
      <w:r w:rsidRPr="007C5796">
        <w:rPr>
          <w:color w:val="000000"/>
          <w:sz w:val="28"/>
          <w:szCs w:val="28"/>
        </w:rPr>
        <w:t>У 2025 році промисловими підприємствами Дубенського району реалізовано продукції в діючих цінах на суму </w:t>
      </w:r>
      <w:r w:rsidRPr="007C5796">
        <w:rPr>
          <w:b/>
          <w:bCs/>
          <w:color w:val="000000"/>
          <w:sz w:val="28"/>
          <w:szCs w:val="28"/>
        </w:rPr>
        <w:t>8 533,6 млн грн</w:t>
      </w:r>
      <w:r w:rsidRPr="007C5796">
        <w:rPr>
          <w:color w:val="000000"/>
          <w:sz w:val="28"/>
          <w:szCs w:val="28"/>
        </w:rPr>
        <w:t>, що на </w:t>
      </w:r>
      <w:r w:rsidRPr="007C5796">
        <w:rPr>
          <w:b/>
          <w:bCs/>
          <w:color w:val="000000"/>
          <w:sz w:val="28"/>
          <w:szCs w:val="28"/>
        </w:rPr>
        <w:t>20,0 %</w:t>
      </w:r>
      <w:r w:rsidRPr="007C5796">
        <w:rPr>
          <w:color w:val="000000"/>
          <w:sz w:val="28"/>
          <w:szCs w:val="28"/>
        </w:rPr>
        <w:t> (або </w:t>
      </w:r>
      <w:r w:rsidRPr="007C5796">
        <w:rPr>
          <w:b/>
          <w:bCs/>
          <w:color w:val="000000"/>
          <w:sz w:val="28"/>
          <w:szCs w:val="28"/>
        </w:rPr>
        <w:t>2 123,9 млн грн</w:t>
      </w:r>
      <w:r w:rsidRPr="007C5796">
        <w:rPr>
          <w:color w:val="000000"/>
          <w:sz w:val="28"/>
          <w:szCs w:val="28"/>
        </w:rPr>
        <w:t>) менше порівняно з попереднім роком.</w:t>
      </w:r>
    </w:p>
    <w:p w:rsidR="003C6CB6" w:rsidRPr="007C5796" w:rsidRDefault="003C6CB6" w:rsidP="003C6CB6">
      <w:pPr>
        <w:pStyle w:val="aa"/>
        <w:spacing w:before="0" w:beforeAutospacing="0" w:after="0" w:afterAutospacing="0"/>
        <w:ind w:firstLine="708"/>
        <w:jc w:val="both"/>
        <w:rPr>
          <w:sz w:val="28"/>
          <w:szCs w:val="28"/>
        </w:rPr>
      </w:pPr>
      <w:r w:rsidRPr="007C5796">
        <w:rPr>
          <w:color w:val="000000"/>
          <w:sz w:val="28"/>
          <w:szCs w:val="28"/>
        </w:rPr>
        <w:t>У районі здійснюють діяльність </w:t>
      </w:r>
      <w:r w:rsidRPr="007C5796">
        <w:rPr>
          <w:b/>
          <w:bCs/>
          <w:color w:val="000000"/>
          <w:sz w:val="28"/>
          <w:szCs w:val="28"/>
        </w:rPr>
        <w:t>33 промислові підприємства</w:t>
      </w:r>
      <w:r w:rsidRPr="007C5796">
        <w:rPr>
          <w:color w:val="000000"/>
          <w:sz w:val="28"/>
          <w:szCs w:val="28"/>
        </w:rPr>
        <w:t>, з яких </w:t>
      </w:r>
      <w:r w:rsidRPr="007C5796">
        <w:rPr>
          <w:b/>
          <w:bCs/>
          <w:color w:val="000000"/>
          <w:sz w:val="28"/>
          <w:szCs w:val="28"/>
        </w:rPr>
        <w:t>11 підприємств (33,3 %)</w:t>
      </w:r>
      <w:r w:rsidRPr="007C5796">
        <w:rPr>
          <w:color w:val="000000"/>
          <w:sz w:val="28"/>
          <w:szCs w:val="28"/>
        </w:rPr>
        <w:t> наростили обсяги реалізації продукції, а </w:t>
      </w:r>
      <w:r w:rsidRPr="007C5796">
        <w:rPr>
          <w:b/>
          <w:bCs/>
          <w:color w:val="000000"/>
          <w:sz w:val="28"/>
          <w:szCs w:val="28"/>
        </w:rPr>
        <w:t>17 підприємств (51,5 %)</w:t>
      </w:r>
      <w:r w:rsidRPr="007C5796">
        <w:rPr>
          <w:color w:val="000000"/>
          <w:sz w:val="28"/>
          <w:szCs w:val="28"/>
        </w:rPr>
        <w:t> — обсяги виробництва.</w:t>
      </w:r>
    </w:p>
    <w:p w:rsidR="003C6CB6" w:rsidRPr="007C5796" w:rsidRDefault="003C6CB6" w:rsidP="003C6CB6">
      <w:pPr>
        <w:pStyle w:val="aa"/>
        <w:spacing w:before="0" w:beforeAutospacing="0" w:after="0" w:afterAutospacing="0"/>
        <w:ind w:firstLine="360"/>
        <w:jc w:val="both"/>
        <w:rPr>
          <w:sz w:val="28"/>
          <w:szCs w:val="28"/>
        </w:rPr>
      </w:pPr>
      <w:r w:rsidRPr="007C5796">
        <w:rPr>
          <w:color w:val="000000"/>
          <w:sz w:val="28"/>
          <w:szCs w:val="28"/>
        </w:rPr>
        <w:t>Найбільшу питому вагу в загальнорайонному обсязі реалізованої промислової продукції забезпечили: ТзОВ «Радивилівмолоко» — </w:t>
      </w:r>
      <w:r w:rsidRPr="007C5796">
        <w:rPr>
          <w:b/>
          <w:bCs/>
          <w:color w:val="000000"/>
          <w:sz w:val="28"/>
          <w:szCs w:val="28"/>
        </w:rPr>
        <w:t>29,4 %</w:t>
      </w:r>
      <w:r w:rsidRPr="007C5796">
        <w:rPr>
          <w:color w:val="000000"/>
          <w:sz w:val="28"/>
          <w:szCs w:val="28"/>
        </w:rPr>
        <w:t>; ТзОВ «Юрмія» — </w:t>
      </w:r>
      <w:r w:rsidRPr="007C5796">
        <w:rPr>
          <w:b/>
          <w:bCs/>
          <w:color w:val="000000"/>
          <w:sz w:val="28"/>
          <w:szCs w:val="28"/>
        </w:rPr>
        <w:t>16,3 %</w:t>
      </w:r>
      <w:r w:rsidRPr="007C5796">
        <w:rPr>
          <w:color w:val="000000"/>
          <w:sz w:val="28"/>
          <w:szCs w:val="28"/>
        </w:rPr>
        <w:t>; ПрАТ «Дубномолоко» — </w:t>
      </w:r>
      <w:r w:rsidRPr="007C5796">
        <w:rPr>
          <w:b/>
          <w:bCs/>
          <w:color w:val="000000"/>
          <w:sz w:val="28"/>
          <w:szCs w:val="28"/>
        </w:rPr>
        <w:t>12,4 %</w:t>
      </w:r>
      <w:r w:rsidRPr="007C5796">
        <w:rPr>
          <w:color w:val="000000"/>
          <w:sz w:val="28"/>
          <w:szCs w:val="28"/>
        </w:rPr>
        <w:t>; ПрАТ «Єврошпон-Смига» — </w:t>
      </w:r>
      <w:r w:rsidRPr="007C5796">
        <w:rPr>
          <w:b/>
          <w:bCs/>
          <w:color w:val="000000"/>
          <w:sz w:val="28"/>
          <w:szCs w:val="28"/>
        </w:rPr>
        <w:t>11,9 %</w:t>
      </w:r>
      <w:r w:rsidRPr="007C5796">
        <w:rPr>
          <w:color w:val="000000"/>
          <w:sz w:val="28"/>
          <w:szCs w:val="28"/>
        </w:rPr>
        <w:t>; ТОВ «Склоресурс» — </w:t>
      </w:r>
      <w:r w:rsidRPr="007C5796">
        <w:rPr>
          <w:b/>
          <w:bCs/>
          <w:color w:val="000000"/>
          <w:sz w:val="28"/>
          <w:szCs w:val="28"/>
        </w:rPr>
        <w:t>11,8 %</w:t>
      </w:r>
      <w:r w:rsidRPr="007C5796">
        <w:rPr>
          <w:color w:val="000000"/>
          <w:sz w:val="28"/>
          <w:szCs w:val="28"/>
        </w:rPr>
        <w:t>.</w:t>
      </w:r>
    </w:p>
    <w:p w:rsidR="003C6CB6" w:rsidRPr="007C5796" w:rsidRDefault="003C6CB6" w:rsidP="003C6CB6">
      <w:pPr>
        <w:pStyle w:val="aa"/>
        <w:spacing w:before="0" w:beforeAutospacing="0" w:after="0" w:afterAutospacing="0"/>
        <w:ind w:firstLine="360"/>
        <w:jc w:val="both"/>
        <w:rPr>
          <w:sz w:val="28"/>
          <w:szCs w:val="28"/>
        </w:rPr>
      </w:pPr>
      <w:r w:rsidRPr="007C5796">
        <w:rPr>
          <w:color w:val="000000"/>
          <w:sz w:val="28"/>
          <w:szCs w:val="28"/>
        </w:rPr>
        <w:t>Порівняно з минулим роком зафіксовано зростання обсягів виробництва окремих видів продукції, зокрема: твердих сирів — у </w:t>
      </w:r>
      <w:r w:rsidRPr="007C5796">
        <w:rPr>
          <w:b/>
          <w:bCs/>
          <w:color w:val="000000"/>
          <w:sz w:val="28"/>
          <w:szCs w:val="28"/>
        </w:rPr>
        <w:t>4 рази</w:t>
      </w:r>
      <w:r w:rsidRPr="007C5796">
        <w:rPr>
          <w:color w:val="000000"/>
          <w:sz w:val="28"/>
          <w:szCs w:val="28"/>
        </w:rPr>
        <w:t>, готових та консервованих продуктів зі свинини — у </w:t>
      </w:r>
      <w:r w:rsidRPr="007C5796">
        <w:rPr>
          <w:b/>
          <w:bCs/>
          <w:color w:val="000000"/>
          <w:sz w:val="28"/>
          <w:szCs w:val="28"/>
        </w:rPr>
        <w:t>3,9 раза</w:t>
      </w:r>
      <w:r w:rsidRPr="007C5796">
        <w:rPr>
          <w:color w:val="000000"/>
          <w:sz w:val="28"/>
          <w:szCs w:val="28"/>
        </w:rPr>
        <w:t>, дерев’яних меблів для житлових приміщень — у </w:t>
      </w:r>
      <w:r w:rsidRPr="007C5796">
        <w:rPr>
          <w:b/>
          <w:bCs/>
          <w:color w:val="000000"/>
          <w:sz w:val="28"/>
          <w:szCs w:val="28"/>
        </w:rPr>
        <w:t>1,8 раза</w:t>
      </w:r>
      <w:r w:rsidRPr="007C5796">
        <w:rPr>
          <w:color w:val="000000"/>
          <w:sz w:val="28"/>
          <w:szCs w:val="28"/>
        </w:rPr>
        <w:t>, сорочок чоловічих, покриттів для підлоги та килимків з вулканізованої гуми — у </w:t>
      </w:r>
      <w:r w:rsidRPr="007C5796">
        <w:rPr>
          <w:b/>
          <w:bCs/>
          <w:color w:val="000000"/>
          <w:sz w:val="28"/>
          <w:szCs w:val="28"/>
        </w:rPr>
        <w:t>1,7 раза</w:t>
      </w:r>
      <w:r w:rsidRPr="007C5796">
        <w:rPr>
          <w:color w:val="000000"/>
          <w:sz w:val="28"/>
          <w:szCs w:val="28"/>
        </w:rPr>
        <w:t>, томатної пасти — у </w:t>
      </w:r>
      <w:r w:rsidRPr="007C5796">
        <w:rPr>
          <w:b/>
          <w:bCs/>
          <w:color w:val="000000"/>
          <w:sz w:val="28"/>
          <w:szCs w:val="28"/>
        </w:rPr>
        <w:t>1,6 раза</w:t>
      </w:r>
      <w:r w:rsidRPr="007C5796">
        <w:rPr>
          <w:color w:val="000000"/>
          <w:sz w:val="28"/>
          <w:szCs w:val="28"/>
        </w:rPr>
        <w:t>. Також у 2025 році відновлено виробництво молоковмісних продуктів.</w:t>
      </w:r>
    </w:p>
    <w:p w:rsidR="003C6CB6" w:rsidRPr="007C5796" w:rsidRDefault="003C6CB6" w:rsidP="003C6CB6">
      <w:pPr>
        <w:pStyle w:val="aa"/>
        <w:spacing w:before="0" w:beforeAutospacing="0" w:after="0" w:afterAutospacing="0"/>
        <w:ind w:firstLine="360"/>
        <w:jc w:val="both"/>
        <w:rPr>
          <w:sz w:val="28"/>
          <w:szCs w:val="28"/>
        </w:rPr>
      </w:pPr>
      <w:r w:rsidRPr="007C5796">
        <w:rPr>
          <w:color w:val="000000"/>
          <w:sz w:val="28"/>
          <w:szCs w:val="28"/>
        </w:rPr>
        <w:t>Водночас у звітному періоді зафіксовано скорочення обсягів виробництва окремих видів продукції. Зокрема, виробництво шкур великої рогатої худоби зменшилось на </w:t>
      </w:r>
      <w:r w:rsidRPr="007C5796">
        <w:rPr>
          <w:b/>
          <w:bCs/>
          <w:color w:val="000000"/>
          <w:sz w:val="28"/>
          <w:szCs w:val="28"/>
        </w:rPr>
        <w:t>85,2 %</w:t>
      </w:r>
      <w:r w:rsidRPr="007C5796">
        <w:rPr>
          <w:color w:val="000000"/>
          <w:sz w:val="28"/>
          <w:szCs w:val="28"/>
        </w:rPr>
        <w:t> унаслідок різкого скорочення поголів’я ВРХ у господарствах населення області та суміжних регіонів. Також скоротилось виробництво розчину оцтової кислоти (</w:t>
      </w:r>
      <w:r w:rsidRPr="007C5796">
        <w:rPr>
          <w:b/>
          <w:bCs/>
          <w:color w:val="000000"/>
          <w:sz w:val="28"/>
          <w:szCs w:val="28"/>
        </w:rPr>
        <w:t>–85,1 %</w:t>
      </w:r>
      <w:r w:rsidRPr="007C5796">
        <w:rPr>
          <w:color w:val="000000"/>
          <w:sz w:val="28"/>
          <w:szCs w:val="28"/>
        </w:rPr>
        <w:t>), жіночих суконь (</w:t>
      </w:r>
      <w:r w:rsidRPr="007C5796">
        <w:rPr>
          <w:b/>
          <w:bCs/>
          <w:color w:val="000000"/>
          <w:sz w:val="28"/>
          <w:szCs w:val="28"/>
        </w:rPr>
        <w:t>–85,0 %</w:t>
      </w:r>
      <w:r w:rsidRPr="007C5796">
        <w:rPr>
          <w:color w:val="000000"/>
          <w:sz w:val="28"/>
          <w:szCs w:val="28"/>
        </w:rPr>
        <w:t>), хрону з буряком (</w:t>
      </w:r>
      <w:r w:rsidRPr="007C5796">
        <w:rPr>
          <w:b/>
          <w:bCs/>
          <w:color w:val="000000"/>
          <w:sz w:val="28"/>
          <w:szCs w:val="28"/>
        </w:rPr>
        <w:t>–64,5 %</w:t>
      </w:r>
      <w:r w:rsidRPr="007C5796">
        <w:rPr>
          <w:color w:val="000000"/>
          <w:sz w:val="28"/>
          <w:szCs w:val="28"/>
        </w:rPr>
        <w:t>), блузок, тунік і жіночих сорочок (</w:t>
      </w:r>
      <w:r w:rsidRPr="007C5796">
        <w:rPr>
          <w:b/>
          <w:bCs/>
          <w:color w:val="000000"/>
          <w:sz w:val="28"/>
          <w:szCs w:val="28"/>
        </w:rPr>
        <w:t>–61,5 %</w:t>
      </w:r>
      <w:r w:rsidRPr="007C5796">
        <w:rPr>
          <w:color w:val="000000"/>
          <w:sz w:val="28"/>
          <w:szCs w:val="28"/>
        </w:rPr>
        <w:t>), макаронних виробів (</w:t>
      </w:r>
      <w:r w:rsidRPr="007C5796">
        <w:rPr>
          <w:b/>
          <w:bCs/>
          <w:color w:val="000000"/>
          <w:sz w:val="28"/>
          <w:szCs w:val="28"/>
        </w:rPr>
        <w:t>–62,1 %</w:t>
      </w:r>
      <w:r w:rsidRPr="007C5796">
        <w:rPr>
          <w:color w:val="000000"/>
          <w:sz w:val="28"/>
          <w:szCs w:val="28"/>
        </w:rPr>
        <w:t>) у зв’язку зі зменшенням споживчого попиту, а також яєчних продуктів (</w:t>
      </w:r>
      <w:r w:rsidRPr="007C5796">
        <w:rPr>
          <w:b/>
          <w:bCs/>
          <w:color w:val="000000"/>
          <w:sz w:val="28"/>
          <w:szCs w:val="28"/>
        </w:rPr>
        <w:t>–50,5 %</w:t>
      </w:r>
      <w:r w:rsidRPr="007C5796">
        <w:rPr>
          <w:color w:val="000000"/>
          <w:sz w:val="28"/>
          <w:szCs w:val="28"/>
        </w:rPr>
        <w:t>) через дефіцит сировини.</w:t>
      </w:r>
    </w:p>
    <w:p w:rsidR="003C6CB6" w:rsidRPr="007C5796" w:rsidRDefault="003C6CB6" w:rsidP="003C6CB6">
      <w:pPr>
        <w:pStyle w:val="aa"/>
        <w:spacing w:before="0" w:beforeAutospacing="0" w:after="0" w:afterAutospacing="0"/>
        <w:jc w:val="both"/>
        <w:rPr>
          <w:sz w:val="28"/>
          <w:szCs w:val="28"/>
        </w:rPr>
      </w:pPr>
      <w:r w:rsidRPr="007C5796">
        <w:rPr>
          <w:sz w:val="28"/>
          <w:szCs w:val="28"/>
        </w:rPr>
        <w:t> </w:t>
      </w:r>
    </w:p>
    <w:p w:rsidR="003C6CB6" w:rsidRPr="007C5796" w:rsidRDefault="003C6CB6" w:rsidP="003C6CB6">
      <w:pPr>
        <w:pStyle w:val="aa"/>
        <w:spacing w:before="0" w:beforeAutospacing="0" w:after="0" w:afterAutospacing="0"/>
        <w:rPr>
          <w:sz w:val="28"/>
          <w:szCs w:val="28"/>
        </w:rPr>
      </w:pPr>
      <w:r w:rsidRPr="007C5796">
        <w:rPr>
          <w:b/>
          <w:bCs/>
          <w:color w:val="000000"/>
          <w:sz w:val="28"/>
          <w:szCs w:val="28"/>
        </w:rPr>
        <w:t>Споживчий ринок</w:t>
      </w:r>
    </w:p>
    <w:p w:rsidR="003C6CB6" w:rsidRPr="007C5796" w:rsidRDefault="003C6CB6" w:rsidP="003C6CB6">
      <w:pPr>
        <w:pStyle w:val="aa"/>
        <w:spacing w:before="0" w:beforeAutospacing="0" w:after="0" w:afterAutospacing="0"/>
        <w:ind w:firstLine="708"/>
        <w:jc w:val="both"/>
        <w:rPr>
          <w:sz w:val="28"/>
          <w:szCs w:val="28"/>
        </w:rPr>
      </w:pPr>
      <w:r w:rsidRPr="007C5796">
        <w:rPr>
          <w:color w:val="000000"/>
          <w:sz w:val="28"/>
          <w:szCs w:val="28"/>
        </w:rPr>
        <w:t>Станом на </w:t>
      </w:r>
      <w:r w:rsidRPr="007C5796">
        <w:rPr>
          <w:b/>
          <w:bCs/>
          <w:color w:val="000000"/>
          <w:sz w:val="28"/>
          <w:szCs w:val="28"/>
        </w:rPr>
        <w:t>01 січня 2026 року</w:t>
      </w:r>
      <w:r w:rsidRPr="007C5796">
        <w:rPr>
          <w:color w:val="000000"/>
          <w:sz w:val="28"/>
          <w:szCs w:val="28"/>
        </w:rPr>
        <w:t> мережа підприємств торгівлі та ресторанного господарства Дубенського району налічує </w:t>
      </w:r>
      <w:r w:rsidRPr="007C5796">
        <w:rPr>
          <w:b/>
          <w:bCs/>
          <w:color w:val="000000"/>
          <w:sz w:val="28"/>
          <w:szCs w:val="28"/>
        </w:rPr>
        <w:t>1 546 об’єктів</w:t>
      </w:r>
      <w:r w:rsidRPr="007C5796">
        <w:rPr>
          <w:color w:val="000000"/>
          <w:sz w:val="28"/>
          <w:szCs w:val="28"/>
        </w:rPr>
        <w:t>, що становить </w:t>
      </w:r>
      <w:r w:rsidRPr="007C5796">
        <w:rPr>
          <w:b/>
          <w:bCs/>
          <w:color w:val="000000"/>
          <w:sz w:val="28"/>
          <w:szCs w:val="28"/>
        </w:rPr>
        <w:t>102 %</w:t>
      </w:r>
      <w:r w:rsidRPr="007C5796">
        <w:rPr>
          <w:color w:val="000000"/>
          <w:sz w:val="28"/>
          <w:szCs w:val="28"/>
        </w:rPr>
        <w:t> до відповідного періоду 2025 року.</w:t>
      </w:r>
    </w:p>
    <w:p w:rsidR="003C6CB6" w:rsidRPr="007C5796" w:rsidRDefault="003C6CB6" w:rsidP="003C6CB6">
      <w:pPr>
        <w:pStyle w:val="aa"/>
        <w:spacing w:before="0" w:beforeAutospacing="0" w:after="0" w:afterAutospacing="0"/>
        <w:ind w:firstLine="360"/>
        <w:jc w:val="both"/>
        <w:rPr>
          <w:sz w:val="28"/>
          <w:szCs w:val="28"/>
        </w:rPr>
      </w:pPr>
      <w:r w:rsidRPr="007C5796">
        <w:rPr>
          <w:color w:val="000000"/>
          <w:sz w:val="28"/>
          <w:szCs w:val="28"/>
        </w:rPr>
        <w:lastRenderedPageBreak/>
        <w:t>Зокрема, у структурі споживчого ринку функціонують: </w:t>
      </w:r>
      <w:r w:rsidRPr="007C5796">
        <w:rPr>
          <w:b/>
          <w:bCs/>
          <w:color w:val="000000"/>
          <w:sz w:val="28"/>
          <w:szCs w:val="28"/>
        </w:rPr>
        <w:t>293 продовольчі магазини</w:t>
      </w:r>
      <w:r w:rsidRPr="007C5796">
        <w:rPr>
          <w:color w:val="000000"/>
          <w:sz w:val="28"/>
          <w:szCs w:val="28"/>
        </w:rPr>
        <w:t> загальною торговою площею </w:t>
      </w:r>
      <w:r w:rsidRPr="007C5796">
        <w:rPr>
          <w:b/>
          <w:bCs/>
          <w:color w:val="000000"/>
          <w:sz w:val="28"/>
          <w:szCs w:val="28"/>
        </w:rPr>
        <w:t>13,8 тис. кв. м</w:t>
      </w:r>
      <w:r w:rsidRPr="007C5796">
        <w:rPr>
          <w:color w:val="000000"/>
          <w:sz w:val="28"/>
          <w:szCs w:val="28"/>
        </w:rPr>
        <w:t>; </w:t>
      </w:r>
      <w:r w:rsidRPr="007C5796">
        <w:rPr>
          <w:b/>
          <w:bCs/>
          <w:color w:val="000000"/>
          <w:sz w:val="28"/>
          <w:szCs w:val="28"/>
        </w:rPr>
        <w:t>405 непродовольчих магазинів</w:t>
      </w:r>
      <w:r w:rsidRPr="007C5796">
        <w:rPr>
          <w:color w:val="000000"/>
          <w:sz w:val="28"/>
          <w:szCs w:val="28"/>
        </w:rPr>
        <w:t> площею </w:t>
      </w:r>
      <w:r w:rsidRPr="007C5796">
        <w:rPr>
          <w:b/>
          <w:bCs/>
          <w:color w:val="000000"/>
          <w:sz w:val="28"/>
          <w:szCs w:val="28"/>
        </w:rPr>
        <w:t>32,1 тис. кв. м</w:t>
      </w:r>
      <w:r w:rsidRPr="007C5796">
        <w:rPr>
          <w:color w:val="000000"/>
          <w:sz w:val="28"/>
          <w:szCs w:val="28"/>
        </w:rPr>
        <w:t>; </w:t>
      </w:r>
      <w:r w:rsidRPr="007C5796">
        <w:rPr>
          <w:b/>
          <w:bCs/>
          <w:color w:val="000000"/>
          <w:sz w:val="28"/>
          <w:szCs w:val="28"/>
        </w:rPr>
        <w:t>380 магазинів зі змішаним асортиментом товарів</w:t>
      </w:r>
      <w:r w:rsidRPr="007C5796">
        <w:rPr>
          <w:color w:val="000000"/>
          <w:sz w:val="28"/>
          <w:szCs w:val="28"/>
        </w:rPr>
        <w:t> площею </w:t>
      </w:r>
      <w:r w:rsidRPr="007C5796">
        <w:rPr>
          <w:b/>
          <w:bCs/>
          <w:color w:val="000000"/>
          <w:sz w:val="28"/>
          <w:szCs w:val="28"/>
        </w:rPr>
        <w:t>33,6 тис. кв. м</w:t>
      </w:r>
      <w:r w:rsidRPr="007C5796">
        <w:rPr>
          <w:color w:val="000000"/>
          <w:sz w:val="28"/>
          <w:szCs w:val="28"/>
        </w:rPr>
        <w:t>; </w:t>
      </w:r>
      <w:r w:rsidRPr="007C5796">
        <w:rPr>
          <w:b/>
          <w:bCs/>
          <w:color w:val="000000"/>
          <w:sz w:val="28"/>
          <w:szCs w:val="28"/>
        </w:rPr>
        <w:t>80 аптек та аптечних пунктів</w:t>
      </w:r>
      <w:r w:rsidRPr="007C5796">
        <w:rPr>
          <w:color w:val="000000"/>
          <w:sz w:val="28"/>
          <w:szCs w:val="28"/>
        </w:rPr>
        <w:t> площею </w:t>
      </w:r>
      <w:r w:rsidRPr="007C5796">
        <w:rPr>
          <w:b/>
          <w:bCs/>
          <w:color w:val="000000"/>
          <w:sz w:val="28"/>
          <w:szCs w:val="28"/>
        </w:rPr>
        <w:t>3,5 тис. кв. м</w:t>
      </w:r>
      <w:r w:rsidRPr="007C5796">
        <w:rPr>
          <w:color w:val="000000"/>
          <w:sz w:val="28"/>
          <w:szCs w:val="28"/>
        </w:rPr>
        <w:t>; </w:t>
      </w:r>
      <w:r w:rsidRPr="007C5796">
        <w:rPr>
          <w:b/>
          <w:bCs/>
          <w:color w:val="000000"/>
          <w:sz w:val="28"/>
          <w:szCs w:val="28"/>
        </w:rPr>
        <w:t>149 напівстаціонарних об’єктів торгівлі</w:t>
      </w:r>
      <w:r w:rsidRPr="007C5796">
        <w:rPr>
          <w:color w:val="000000"/>
          <w:sz w:val="28"/>
          <w:szCs w:val="28"/>
        </w:rPr>
        <w:t> (кіоски, автозаправні станції та зарядні станції) площею </w:t>
      </w:r>
      <w:r w:rsidRPr="007C5796">
        <w:rPr>
          <w:b/>
          <w:bCs/>
          <w:color w:val="000000"/>
          <w:sz w:val="28"/>
          <w:szCs w:val="28"/>
        </w:rPr>
        <w:t>5,5 тис. кв. м</w:t>
      </w:r>
      <w:r w:rsidRPr="007C5796">
        <w:rPr>
          <w:color w:val="000000"/>
          <w:sz w:val="28"/>
          <w:szCs w:val="28"/>
        </w:rPr>
        <w:t>; </w:t>
      </w:r>
      <w:r w:rsidRPr="007C5796">
        <w:rPr>
          <w:b/>
          <w:bCs/>
          <w:color w:val="000000"/>
          <w:sz w:val="28"/>
          <w:szCs w:val="28"/>
        </w:rPr>
        <w:t>239 закладів ресторанного господарства</w:t>
      </w:r>
      <w:r w:rsidRPr="007C5796">
        <w:rPr>
          <w:color w:val="000000"/>
          <w:sz w:val="28"/>
          <w:szCs w:val="28"/>
        </w:rPr>
        <w:t> на </w:t>
      </w:r>
      <w:r w:rsidRPr="007C5796">
        <w:rPr>
          <w:b/>
          <w:bCs/>
          <w:color w:val="000000"/>
          <w:sz w:val="28"/>
          <w:szCs w:val="28"/>
        </w:rPr>
        <w:t>10,2 тис. посадочних місць</w:t>
      </w:r>
      <w:r w:rsidRPr="007C5796">
        <w:rPr>
          <w:color w:val="000000"/>
          <w:sz w:val="28"/>
          <w:szCs w:val="28"/>
        </w:rPr>
        <w:t>.</w:t>
      </w:r>
    </w:p>
    <w:p w:rsidR="003C6CB6" w:rsidRPr="007C5796" w:rsidRDefault="003C6CB6" w:rsidP="003C6CB6">
      <w:pPr>
        <w:pStyle w:val="aa"/>
        <w:spacing w:before="0" w:beforeAutospacing="0" w:after="0" w:afterAutospacing="0"/>
        <w:ind w:firstLine="360"/>
        <w:jc w:val="both"/>
        <w:rPr>
          <w:sz w:val="28"/>
          <w:szCs w:val="28"/>
        </w:rPr>
      </w:pPr>
      <w:r w:rsidRPr="007C5796">
        <w:rPr>
          <w:color w:val="000000"/>
          <w:sz w:val="28"/>
          <w:szCs w:val="28"/>
        </w:rPr>
        <w:t>Упродовж 2025 року на території району відкрито </w:t>
      </w:r>
      <w:r w:rsidRPr="007C5796">
        <w:rPr>
          <w:b/>
          <w:bCs/>
          <w:color w:val="000000"/>
          <w:sz w:val="28"/>
          <w:szCs w:val="28"/>
        </w:rPr>
        <w:t>51 об’єкт роздрібної торгівлі</w:t>
      </w:r>
      <w:r w:rsidRPr="007C5796">
        <w:rPr>
          <w:color w:val="000000"/>
          <w:sz w:val="28"/>
          <w:szCs w:val="28"/>
        </w:rPr>
        <w:t> загальною площею </w:t>
      </w:r>
      <w:r w:rsidRPr="007C5796">
        <w:rPr>
          <w:b/>
          <w:bCs/>
          <w:color w:val="000000"/>
          <w:sz w:val="28"/>
          <w:szCs w:val="28"/>
        </w:rPr>
        <w:t>3,8 тис. кв. м</w:t>
      </w:r>
      <w:r w:rsidRPr="007C5796">
        <w:rPr>
          <w:color w:val="000000"/>
          <w:sz w:val="28"/>
          <w:szCs w:val="28"/>
        </w:rPr>
        <w:t>та </w:t>
      </w:r>
      <w:r w:rsidRPr="007C5796">
        <w:rPr>
          <w:b/>
          <w:bCs/>
          <w:color w:val="000000"/>
          <w:sz w:val="28"/>
          <w:szCs w:val="28"/>
        </w:rPr>
        <w:t>13 закладів ресторанного господарства</w:t>
      </w:r>
      <w:r w:rsidRPr="007C5796">
        <w:rPr>
          <w:color w:val="000000"/>
          <w:sz w:val="28"/>
          <w:szCs w:val="28"/>
        </w:rPr>
        <w:t> на </w:t>
      </w:r>
      <w:r w:rsidRPr="007C5796">
        <w:rPr>
          <w:b/>
          <w:bCs/>
          <w:color w:val="000000"/>
          <w:sz w:val="28"/>
          <w:szCs w:val="28"/>
        </w:rPr>
        <w:t>0,3 тис. посадочних місць</w:t>
      </w:r>
      <w:r w:rsidRPr="007C5796">
        <w:rPr>
          <w:color w:val="000000"/>
          <w:sz w:val="28"/>
          <w:szCs w:val="28"/>
        </w:rPr>
        <w:t>, що свідчить про збереження ділової активності та адаптацію споживчого ринку до умов воєнного часу.</w:t>
      </w:r>
    </w:p>
    <w:p w:rsidR="003C6CB6" w:rsidRPr="007C5796" w:rsidRDefault="003C6CB6" w:rsidP="003C6CB6">
      <w:pPr>
        <w:pStyle w:val="7046"/>
        <w:shd w:val="clear" w:color="auto" w:fill="FFFFFF"/>
        <w:spacing w:before="0" w:beforeAutospacing="0" w:after="0" w:afterAutospacing="0"/>
        <w:ind w:firstLine="708"/>
        <w:jc w:val="both"/>
        <w:rPr>
          <w:color w:val="000000"/>
          <w:sz w:val="28"/>
          <w:szCs w:val="28"/>
          <w:shd w:val="clear" w:color="auto" w:fill="FFFFFF"/>
          <w:lang w:val="uk-UA"/>
        </w:rPr>
      </w:pPr>
      <w:bookmarkStart w:id="0" w:name="_GoBack"/>
      <w:bookmarkEnd w:id="0"/>
      <w:r w:rsidRPr="007C5796">
        <w:rPr>
          <w:sz w:val="28"/>
          <w:szCs w:val="28"/>
          <w:lang w:val="uk-UA"/>
        </w:rPr>
        <w:t xml:space="preserve">Станом на 1 січня 2026 року </w:t>
      </w:r>
      <w:r w:rsidRPr="007C5796">
        <w:rPr>
          <w:sz w:val="28"/>
          <w:szCs w:val="28"/>
          <w:shd w:val="clear" w:color="auto" w:fill="FFFFFF"/>
          <w:lang w:val="uk-UA"/>
        </w:rPr>
        <w:t>184 підприємства</w:t>
      </w:r>
      <w:r w:rsidRPr="007C5796">
        <w:rPr>
          <w:sz w:val="28"/>
          <w:szCs w:val="28"/>
          <w:lang w:val="uk-UA"/>
        </w:rPr>
        <w:t>, що  здійснюють діяльність на території району</w:t>
      </w:r>
      <w:r w:rsidRPr="007C5796">
        <w:rPr>
          <w:color w:val="000000"/>
          <w:sz w:val="28"/>
          <w:szCs w:val="28"/>
          <w:lang w:val="uk-UA"/>
        </w:rPr>
        <w:t xml:space="preserve">, </w:t>
      </w:r>
      <w:r w:rsidRPr="007C5796">
        <w:rPr>
          <w:color w:val="000000"/>
          <w:sz w:val="28"/>
          <w:szCs w:val="28"/>
          <w:shd w:val="clear" w:color="auto" w:fill="FFFFFF"/>
          <w:lang w:val="uk-UA"/>
        </w:rPr>
        <w:t xml:space="preserve">визнано критично важливими для </w:t>
      </w:r>
      <w:r w:rsidRPr="007C5796">
        <w:rPr>
          <w:color w:val="000000"/>
          <w:sz w:val="28"/>
          <w:szCs w:val="28"/>
          <w:shd w:val="clear" w:color="auto" w:fill="FFFFFF"/>
        </w:rPr>
        <w:t> </w:t>
      </w:r>
      <w:r w:rsidRPr="007C5796">
        <w:rPr>
          <w:color w:val="000000"/>
          <w:sz w:val="28"/>
          <w:szCs w:val="28"/>
          <w:shd w:val="clear" w:color="auto" w:fill="FFFFFF"/>
          <w:lang w:val="uk-UA"/>
        </w:rPr>
        <w:t>функціонування</w:t>
      </w:r>
      <w:r w:rsidRPr="007C5796">
        <w:rPr>
          <w:color w:val="000000"/>
          <w:sz w:val="28"/>
          <w:szCs w:val="28"/>
          <w:shd w:val="clear" w:color="auto" w:fill="FFFFFF"/>
        </w:rPr>
        <w:t> </w:t>
      </w:r>
      <w:r w:rsidRPr="007C5796">
        <w:rPr>
          <w:color w:val="000000"/>
          <w:sz w:val="28"/>
          <w:szCs w:val="28"/>
          <w:shd w:val="clear" w:color="auto" w:fill="FFFFFF"/>
          <w:lang w:val="uk-UA"/>
        </w:rPr>
        <w:t>економіки та забезпечення</w:t>
      </w:r>
      <w:r w:rsidRPr="007C5796">
        <w:rPr>
          <w:color w:val="000000"/>
          <w:sz w:val="28"/>
          <w:szCs w:val="28"/>
          <w:shd w:val="clear" w:color="auto" w:fill="FFFFFF"/>
        </w:rPr>
        <w:t> </w:t>
      </w:r>
      <w:r w:rsidRPr="007C5796">
        <w:rPr>
          <w:color w:val="000000"/>
          <w:sz w:val="28"/>
          <w:szCs w:val="28"/>
          <w:shd w:val="clear" w:color="auto" w:fill="FFFFFF"/>
          <w:lang w:val="uk-UA"/>
        </w:rPr>
        <w:t>життєдіяльності</w:t>
      </w:r>
      <w:r w:rsidRPr="007C5796">
        <w:rPr>
          <w:color w:val="000000"/>
          <w:sz w:val="28"/>
          <w:szCs w:val="28"/>
          <w:shd w:val="clear" w:color="auto" w:fill="FFFFFF"/>
        </w:rPr>
        <w:t> </w:t>
      </w:r>
      <w:r w:rsidRPr="007C5796">
        <w:rPr>
          <w:color w:val="000000"/>
          <w:sz w:val="28"/>
          <w:szCs w:val="28"/>
          <w:shd w:val="clear" w:color="auto" w:fill="FFFFFF"/>
          <w:lang w:val="uk-UA"/>
        </w:rPr>
        <w:t>населення в особливий</w:t>
      </w:r>
      <w:r w:rsidRPr="007C5796">
        <w:rPr>
          <w:color w:val="000000"/>
          <w:sz w:val="28"/>
          <w:szCs w:val="28"/>
          <w:shd w:val="clear" w:color="auto" w:fill="FFFFFF"/>
        </w:rPr>
        <w:t> </w:t>
      </w:r>
      <w:r w:rsidRPr="007C5796">
        <w:rPr>
          <w:color w:val="000000"/>
          <w:sz w:val="28"/>
          <w:szCs w:val="28"/>
          <w:shd w:val="clear" w:color="auto" w:fill="FFFFFF"/>
          <w:lang w:val="uk-UA"/>
        </w:rPr>
        <w:t>період.</w:t>
      </w:r>
    </w:p>
    <w:p w:rsidR="003C6CB6" w:rsidRPr="007C5796" w:rsidRDefault="003C6CB6" w:rsidP="003C6CB6">
      <w:pPr>
        <w:pStyle w:val="3592"/>
        <w:spacing w:before="0" w:beforeAutospacing="0" w:after="0" w:afterAutospacing="0"/>
        <w:ind w:firstLine="708"/>
        <w:jc w:val="both"/>
        <w:rPr>
          <w:sz w:val="28"/>
          <w:szCs w:val="28"/>
        </w:rPr>
      </w:pPr>
      <w:r w:rsidRPr="007C5796">
        <w:rPr>
          <w:sz w:val="28"/>
          <w:szCs w:val="28"/>
          <w:lang w:val="uk-UA"/>
        </w:rPr>
        <w:t xml:space="preserve">З метою забезпечення можливості отримання підприємствами відповідного статусу працівники районної державної адміністрації спільно з Дубенським РТЦК та СП провели чотири інформаційні зустрічі у Демидівці, Млинові, Дубні та Радивилові, в яких взяли участь 79 підприємців району. </w:t>
      </w:r>
      <w:r w:rsidRPr="007C5796">
        <w:rPr>
          <w:sz w:val="28"/>
          <w:szCs w:val="28"/>
        </w:rPr>
        <w:t>Крім того, працівниками адміністрації надано понад 200 консультацій щодо критеріїв віднесення підприємств до критично важливих.</w:t>
      </w:r>
    </w:p>
    <w:p w:rsidR="003C6CB6" w:rsidRPr="007C5796" w:rsidRDefault="003C6CB6" w:rsidP="003C6CB6">
      <w:pPr>
        <w:pStyle w:val="aa"/>
        <w:spacing w:before="0" w:beforeAutospacing="0" w:after="0" w:afterAutospacing="0"/>
        <w:ind w:firstLine="708"/>
        <w:jc w:val="both"/>
        <w:rPr>
          <w:sz w:val="28"/>
          <w:szCs w:val="28"/>
          <w:shd w:val="clear" w:color="auto" w:fill="FFFFFF"/>
        </w:rPr>
      </w:pPr>
      <w:r w:rsidRPr="007C5796">
        <w:rPr>
          <w:sz w:val="28"/>
          <w:szCs w:val="28"/>
        </w:rPr>
        <w:t>У результаті проведеної роботи приріст надходжень податку на доходи фізичних осіб від зазначених підприємств становить 120,3 млн грн</w:t>
      </w:r>
      <w:r w:rsidRPr="007C5796">
        <w:rPr>
          <w:sz w:val="28"/>
          <w:szCs w:val="28"/>
          <w:shd w:val="clear" w:color="auto" w:fill="FFFFFF"/>
        </w:rPr>
        <w:t>.</w:t>
      </w:r>
    </w:p>
    <w:p w:rsidR="003C6CB6" w:rsidRPr="007C5796" w:rsidRDefault="003C6CB6" w:rsidP="003C6CB6">
      <w:pPr>
        <w:pStyle w:val="aa"/>
        <w:spacing w:before="0" w:beforeAutospacing="0" w:after="0" w:afterAutospacing="0"/>
        <w:jc w:val="both"/>
        <w:rPr>
          <w:sz w:val="28"/>
          <w:szCs w:val="28"/>
        </w:rPr>
      </w:pPr>
      <w:r w:rsidRPr="007C5796">
        <w:rPr>
          <w:sz w:val="28"/>
          <w:szCs w:val="28"/>
        </w:rPr>
        <w:t xml:space="preserve">          В умовах воєнного стану одним із  пріоритетних завдань органів влади  та бюджетних установ є забезпечення енергетичної стійкості та безперебійної роботи об’єктів важливих для життєзабезпечення громади, економіки та  соціальної інфраструктури. З огляду на ризики аварійних та планових відключень електроенергії, особлива увага приділяється впровадженню альтернативних джерел живлення. Одним із таких рішень є використання сонячної енергії як  надійного джерела електропостачання. </w:t>
      </w:r>
    </w:p>
    <w:p w:rsidR="003C6CB6" w:rsidRPr="007C5796" w:rsidRDefault="003C6CB6" w:rsidP="003C6CB6">
      <w:pPr>
        <w:pStyle w:val="aa"/>
        <w:tabs>
          <w:tab w:val="left" w:pos="142"/>
        </w:tabs>
        <w:spacing w:before="0" w:beforeAutospacing="0" w:after="0" w:afterAutospacing="0"/>
        <w:jc w:val="both"/>
        <w:rPr>
          <w:sz w:val="28"/>
          <w:szCs w:val="28"/>
        </w:rPr>
      </w:pPr>
      <w:r w:rsidRPr="007C5796">
        <w:rPr>
          <w:rStyle w:val="docdata"/>
          <w:bCs/>
          <w:sz w:val="28"/>
          <w:szCs w:val="28"/>
        </w:rPr>
        <w:t xml:space="preserve">        Всього</w:t>
      </w:r>
      <w:r w:rsidRPr="007C5796">
        <w:rPr>
          <w:bCs/>
          <w:sz w:val="28"/>
          <w:szCs w:val="28"/>
        </w:rPr>
        <w:t xml:space="preserve"> протягом 2025 року на промислових підприємствах та інших суб’єктах господарювання встановлено 10 СЕ</w:t>
      </w:r>
      <w:r>
        <w:rPr>
          <w:bCs/>
          <w:sz w:val="28"/>
          <w:szCs w:val="28"/>
        </w:rPr>
        <w:t xml:space="preserve">С загальною потужністю 4302 кВт. </w:t>
      </w:r>
      <w:r w:rsidRPr="007C5796">
        <w:rPr>
          <w:bCs/>
          <w:sz w:val="28"/>
          <w:szCs w:val="28"/>
        </w:rPr>
        <w:t>Також  встановлено 4 СЕС загальною потужністю 87,7 кВт та 13 тепл</w:t>
      </w:r>
      <w:r>
        <w:rPr>
          <w:bCs/>
          <w:sz w:val="28"/>
          <w:szCs w:val="28"/>
        </w:rPr>
        <w:t xml:space="preserve">ових насосів потужністю 108 кВт. </w:t>
      </w:r>
      <w:r w:rsidRPr="007C5796">
        <w:rPr>
          <w:sz w:val="28"/>
          <w:szCs w:val="28"/>
        </w:rPr>
        <w:t>КП «Дубноводоканал</w:t>
      </w:r>
      <w:r w:rsidRPr="007C5796">
        <w:rPr>
          <w:bCs/>
          <w:sz w:val="28"/>
          <w:szCs w:val="28"/>
        </w:rPr>
        <w:t xml:space="preserve"> встановив  2 СЕС потужністю 80 кВт.</w:t>
      </w:r>
      <w:r>
        <w:rPr>
          <w:sz w:val="28"/>
          <w:szCs w:val="28"/>
        </w:rPr>
        <w:t xml:space="preserve"> </w:t>
      </w:r>
      <w:r w:rsidRPr="007C5796">
        <w:rPr>
          <w:bCs/>
          <w:sz w:val="28"/>
          <w:szCs w:val="28"/>
        </w:rPr>
        <w:t xml:space="preserve">Промислове підприємство </w:t>
      </w:r>
      <w:r w:rsidRPr="007C5796">
        <w:rPr>
          <w:sz w:val="28"/>
          <w:szCs w:val="28"/>
        </w:rPr>
        <w:t>ПрАТ «Західний торгово-промисловий дім»</w:t>
      </w:r>
      <w:r w:rsidRPr="007C5796">
        <w:rPr>
          <w:bCs/>
          <w:sz w:val="28"/>
          <w:szCs w:val="28"/>
        </w:rPr>
        <w:t xml:space="preserve"> встановило  2 когенераційні установки загальною потужністю 3300 кВт.</w:t>
      </w:r>
    </w:p>
    <w:p w:rsidR="003C6CB6" w:rsidRPr="007C5796" w:rsidRDefault="003C6CB6" w:rsidP="003C6CB6">
      <w:pPr>
        <w:pStyle w:val="aa"/>
        <w:spacing w:before="0" w:beforeAutospacing="0" w:after="0" w:afterAutospacing="0"/>
        <w:ind w:firstLine="708"/>
        <w:jc w:val="both"/>
        <w:rPr>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rStyle w:val="ac"/>
          <w:color w:val="000000"/>
          <w:sz w:val="28"/>
          <w:szCs w:val="28"/>
          <w:bdr w:val="none" w:sz="0" w:space="0" w:color="auto" w:frame="1"/>
        </w:rPr>
        <w:t xml:space="preserve">Попри війну держава продовжує знаходити можливості для підтримки економіки  </w:t>
      </w:r>
    </w:p>
    <w:p w:rsidR="003C6CB6" w:rsidRPr="007C5796" w:rsidRDefault="003C6CB6" w:rsidP="003C6CB6">
      <w:pPr>
        <w:pStyle w:val="aa"/>
        <w:spacing w:before="0" w:beforeAutospacing="0" w:after="0" w:afterAutospacing="0"/>
        <w:ind w:firstLine="708"/>
        <w:jc w:val="both"/>
        <w:rPr>
          <w:sz w:val="28"/>
          <w:szCs w:val="28"/>
        </w:rPr>
      </w:pPr>
      <w:r w:rsidRPr="007C5796">
        <w:rPr>
          <w:sz w:val="28"/>
          <w:szCs w:val="28"/>
        </w:rPr>
        <w:t>У 2025-му році в межах програм державної підтримки бізнесу  погоджено 49 заявок на фінансування</w:t>
      </w:r>
      <w:r w:rsidRPr="007C5796">
        <w:rPr>
          <w:color w:val="000000"/>
          <w:sz w:val="28"/>
          <w:szCs w:val="28"/>
        </w:rPr>
        <w:t xml:space="preserve"> мікрогрантів для  створення або розвитку власного бізнесу на загальну суму  14 млн  650 тис. грн.</w:t>
      </w:r>
    </w:p>
    <w:p w:rsidR="003C6CB6" w:rsidRPr="007C5796" w:rsidRDefault="003C6CB6" w:rsidP="003C6CB6">
      <w:pPr>
        <w:pStyle w:val="aa"/>
        <w:tabs>
          <w:tab w:val="left" w:pos="720"/>
        </w:tabs>
        <w:spacing w:before="0" w:beforeAutospacing="0" w:after="0" w:afterAutospacing="0"/>
        <w:jc w:val="both"/>
        <w:rPr>
          <w:sz w:val="28"/>
          <w:szCs w:val="28"/>
        </w:rPr>
      </w:pPr>
      <w:r w:rsidRPr="007C5796">
        <w:rPr>
          <w:color w:val="000000"/>
          <w:sz w:val="28"/>
          <w:szCs w:val="28"/>
        </w:rPr>
        <w:tab/>
        <w:t>Для ветеранів та членів їхніх сімей погоджено 10 грантів на створення або розвиток власного бізнесу на загальну суму 4  млн 750 тис. грн.</w:t>
      </w:r>
    </w:p>
    <w:p w:rsidR="003C6CB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lastRenderedPageBreak/>
        <w:t>У результаті реалізації зазначених програм передбачено створення 85 робочих місць</w:t>
      </w:r>
      <w:r w:rsidRPr="007C5796">
        <w:rPr>
          <w:color w:val="EE0000"/>
          <w:sz w:val="28"/>
          <w:szCs w:val="28"/>
        </w:rPr>
        <w:t>.</w:t>
      </w:r>
      <w:r w:rsidRPr="007C5796">
        <w:rPr>
          <w:color w:val="000000"/>
          <w:sz w:val="28"/>
          <w:szCs w:val="28"/>
        </w:rPr>
        <w:t xml:space="preserve">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rStyle w:val="ac"/>
          <w:color w:val="000000"/>
          <w:sz w:val="28"/>
          <w:szCs w:val="28"/>
          <w:bdr w:val="none" w:sz="0" w:space="0" w:color="auto" w:frame="1"/>
        </w:rPr>
        <w:t xml:space="preserve">У сфері економічного розвитку варто окремо відзначити роботу ЦНАПів, які стали важливим точками розвитку для громад  </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Завдяки діяльності ЦНАПів залучено 8 млн 509 тис 451,89 грн. доходів, що на 1 млн. 365 тис. 390,89 грн. більше порівняно з попереднім роком.</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 xml:space="preserve">Станом на 1 січня 2026 року в районі функціонує 13 ЦНАПів, через які надано 136 тис. 714 послуг.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xml:space="preserve">Проєкт </w:t>
      </w:r>
      <w:r w:rsidRPr="007C5796">
        <w:rPr>
          <w:sz w:val="28"/>
          <w:szCs w:val="28"/>
        </w:rPr>
        <w:t>«Адмінсервіс Ветеран»</w:t>
      </w:r>
      <w:r w:rsidRPr="007C5796">
        <w:rPr>
          <w:color w:val="000000"/>
          <w:sz w:val="28"/>
          <w:szCs w:val="28"/>
        </w:rPr>
        <w:t xml:space="preserve"> також приніс позитивні результати – 3 318 послуг для ветеранів, учасників війни та їхніх родин, підтверджуючи важливість підтримки цієї категорії громадян.</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ЦНАПи Дубенської, Радивилівської, Млинівської, Демидівської та Привільненської громад успішно реалізують паспортні послуги: оформлення ID-карток та паспортів для виїзду за кордон. Протягом 2025 року було надано 5 944 таких послуги.</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Також державними реєстраторами надано 38180 послуг з реєстрації нерухомого майна та послуг з реєстрації бізнесу та громадських формувань.</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 xml:space="preserve"> З листопада 2025 року в ЦНАПах  здійснюється прийом документів для оформлення відстрочки від призову на військову службу під час мобілізації в особливий період; надано 1 738 відповідних послуг.</w:t>
      </w:r>
    </w:p>
    <w:p w:rsidR="003C6CB6" w:rsidRDefault="003C6CB6" w:rsidP="003C6CB6">
      <w:pPr>
        <w:pStyle w:val="aa"/>
        <w:shd w:val="clear" w:color="auto" w:fill="FFFFFF"/>
        <w:spacing w:before="0" w:beforeAutospacing="0" w:after="0" w:afterAutospacing="0"/>
        <w:ind w:firstLine="708"/>
        <w:jc w:val="both"/>
        <w:textAlignment w:val="baseline"/>
        <w:rPr>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rStyle w:val="ac"/>
          <w:color w:val="000000"/>
          <w:sz w:val="28"/>
          <w:szCs w:val="28"/>
          <w:bdr w:val="none" w:sz="0" w:space="0" w:color="auto" w:frame="1"/>
        </w:rPr>
      </w:pPr>
      <w:r w:rsidRPr="007C5796">
        <w:rPr>
          <w:rStyle w:val="ac"/>
          <w:color w:val="000000"/>
          <w:sz w:val="28"/>
          <w:szCs w:val="28"/>
          <w:bdr w:val="none" w:sz="0" w:space="0" w:color="auto" w:frame="1"/>
        </w:rPr>
        <w:t xml:space="preserve">Сільське господарство – основа продовольчої безпеки України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rStyle w:val="docdata"/>
          <w:sz w:val="28"/>
          <w:szCs w:val="28"/>
        </w:rPr>
        <w:t>В агропромисловому комплексі району здійснюють діяльність 354 сільськогосподарські підприємства різних форм власності, у тому числі 9 новостворених у 2025 році.</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xml:space="preserve">Рослинництво. Загальна площа посівів сільськогосподарських культур </w:t>
      </w:r>
      <w:r w:rsidRPr="007C5796">
        <w:rPr>
          <w:sz w:val="28"/>
          <w:szCs w:val="28"/>
        </w:rPr>
        <w:t>становила</w:t>
      </w:r>
      <w:r w:rsidRPr="007C5796">
        <w:rPr>
          <w:color w:val="000000"/>
          <w:sz w:val="28"/>
          <w:szCs w:val="28"/>
        </w:rPr>
        <w:t xml:space="preserve"> 137,7 тис. га., з яких 65,1 тис. га. – зернові. Валовий збір зерна (крім кукурудзи на зерно)  </w:t>
      </w:r>
      <w:r w:rsidRPr="007C5796">
        <w:rPr>
          <w:sz w:val="28"/>
          <w:szCs w:val="28"/>
        </w:rPr>
        <w:t>становив</w:t>
      </w:r>
      <w:r w:rsidRPr="007C5796">
        <w:rPr>
          <w:color w:val="000000"/>
          <w:sz w:val="28"/>
          <w:szCs w:val="28"/>
        </w:rPr>
        <w:t xml:space="preserve"> 186,8 тис. тонн.</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color w:val="000000"/>
          <w:sz w:val="28"/>
          <w:szCs w:val="28"/>
        </w:rPr>
        <w:t xml:space="preserve">Основний </w:t>
      </w:r>
      <w:r w:rsidRPr="007C5796">
        <w:rPr>
          <w:sz w:val="28"/>
          <w:szCs w:val="28"/>
        </w:rPr>
        <w:t>акцент у рослинництві зроблено на технічні культури, які в структурі посівних площ зайняли 52 % (71,1 тис. га). Це соя, соняшник, цукровий буряк, ріпак. Сільгосподарськими підприємствами району зібрано та реалізовано 29,2 тис. тонн ріпаку, 93,3 тис. тонн сої та 39,8 тис. тонн соняшнику.</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Дубенський район забезпечує майже  87 % виробництва  цукрового буряка в обласному обсязі. Зібрано 768,2 тис. тон цукросировини з площі 12,7 тис. га при врожайності 605,0 ц/га.</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rStyle w:val="ac"/>
          <w:b w:val="0"/>
          <w:sz w:val="28"/>
          <w:szCs w:val="28"/>
          <w:bdr w:val="none" w:sz="0" w:space="0" w:color="auto" w:frame="1"/>
        </w:rPr>
        <w:t>У складних умовах сьогодення в агроформуваннях району проведено сівбу озимих культур під урожай 2026 року:</w:t>
      </w:r>
      <w:r w:rsidRPr="007C5796">
        <w:rPr>
          <w:rStyle w:val="ac"/>
          <w:sz w:val="28"/>
          <w:szCs w:val="28"/>
          <w:bdr w:val="none" w:sz="0" w:space="0" w:color="auto" w:frame="1"/>
        </w:rPr>
        <w:t> </w:t>
      </w:r>
      <w:r w:rsidRPr="007C5796">
        <w:rPr>
          <w:sz w:val="28"/>
          <w:szCs w:val="28"/>
        </w:rPr>
        <w:t>озимий ріпак на площі 5,7 тис. га, озимі зернові на площі 19,5 тис. га.</w:t>
      </w:r>
    </w:p>
    <w:p w:rsidR="003C6CB6" w:rsidRPr="007C5796" w:rsidRDefault="003C6CB6" w:rsidP="003C6CB6">
      <w:pPr>
        <w:pStyle w:val="5693"/>
        <w:spacing w:before="0" w:beforeAutospacing="0" w:after="0" w:afterAutospacing="0"/>
        <w:ind w:firstLine="708"/>
        <w:jc w:val="both"/>
        <w:rPr>
          <w:sz w:val="28"/>
          <w:szCs w:val="28"/>
        </w:rPr>
      </w:pPr>
      <w:r w:rsidRPr="007C5796">
        <w:rPr>
          <w:sz w:val="28"/>
          <w:szCs w:val="28"/>
        </w:rPr>
        <w:t xml:space="preserve">Аграрний сектор району є не лише виробником сільськогосподарської продукції, а й одним із ключових джерел фінансової підтримки сільського населення. Завдяки системній, щоденній та послідовній роботі Дубенської </w:t>
      </w:r>
      <w:r w:rsidRPr="007C5796">
        <w:rPr>
          <w:sz w:val="28"/>
          <w:szCs w:val="28"/>
        </w:rPr>
        <w:lastRenderedPageBreak/>
        <w:t>районної державної адміністрації з агровиробниками та органами місцевого самоврядування протягом кількох років забезпечено зростання рівня орендної плати за користування земельними частками (паями).</w:t>
      </w:r>
    </w:p>
    <w:p w:rsidR="003C6CB6" w:rsidRPr="007C5796" w:rsidRDefault="003C6CB6" w:rsidP="003C6CB6">
      <w:pPr>
        <w:pStyle w:val="aa"/>
        <w:spacing w:before="0" w:beforeAutospacing="0" w:after="0" w:afterAutospacing="0"/>
        <w:ind w:firstLine="708"/>
        <w:jc w:val="both"/>
        <w:rPr>
          <w:sz w:val="28"/>
          <w:szCs w:val="28"/>
        </w:rPr>
      </w:pPr>
      <w:r w:rsidRPr="007C5796">
        <w:rPr>
          <w:sz w:val="28"/>
          <w:szCs w:val="28"/>
        </w:rPr>
        <w:t>Якщо у 2022 році, на початку цієї роботи, середній розмір орендної плати в районі становив 5,4 тис. грн за 1 га, то за підсумками 2025 року він зріс до 8,1 тис. грн за 1 га.</w:t>
      </w:r>
    </w:p>
    <w:p w:rsidR="003C6CB6" w:rsidRPr="007C5796" w:rsidRDefault="003C6CB6" w:rsidP="003C6CB6">
      <w:pPr>
        <w:pStyle w:val="aa"/>
        <w:spacing w:before="0" w:beforeAutospacing="0" w:after="0" w:afterAutospacing="0"/>
        <w:ind w:firstLine="708"/>
        <w:jc w:val="both"/>
        <w:rPr>
          <w:sz w:val="28"/>
          <w:szCs w:val="28"/>
        </w:rPr>
      </w:pPr>
      <w:r w:rsidRPr="007C5796">
        <w:rPr>
          <w:sz w:val="28"/>
          <w:szCs w:val="28"/>
        </w:rPr>
        <w:t>За 12 місяців 2025 року агроформування району нарахували та виплатили жителям району 1 млрд 85 млн 400 тис. грн орендної плати за користування земельними частками (паями). Із зазначеної суми до бюджетів усіх рівнів сплачено 195 млн 400 тис. грн податку на доходи фізичних осіб, з яких 125 млн грн надійшло до бюджетів територіальних громад.</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Державна підтримка у 2025 році була спрямована на розвиток малих фермерських господарств, фізичних осіб-підприємців та сімейних фермерських господарств. Це дозволило охопити допомогою максимальну кількість фермерських господарств та інших виробників сільськогосподарської продукції.</w:t>
      </w:r>
      <w:r>
        <w:rPr>
          <w:sz w:val="28"/>
          <w:szCs w:val="28"/>
        </w:rPr>
        <w:t xml:space="preserve"> </w:t>
      </w:r>
      <w:r w:rsidRPr="007C5796">
        <w:rPr>
          <w:sz w:val="28"/>
          <w:szCs w:val="28"/>
        </w:rPr>
        <w:t>У межах програми часткової компенсації вартості сільськогосподарської техніки вітчизняного виробництва 30 агропідприємств району  скористалися програмою   державної підтримки на суму  10,3 млн грн.  Це 25% вартості придбаної української техніки та обладнання, що сприяє розвитку аграрного сектору району й підтримці національного виробника.</w:t>
      </w:r>
    </w:p>
    <w:p w:rsidR="003C6CB6" w:rsidRDefault="003C6CB6" w:rsidP="003C6CB6">
      <w:pPr>
        <w:pStyle w:val="aa"/>
        <w:shd w:val="clear" w:color="auto" w:fill="FFFFFF"/>
        <w:spacing w:before="0" w:beforeAutospacing="0" w:after="0" w:afterAutospacing="0"/>
        <w:ind w:firstLine="708"/>
        <w:jc w:val="both"/>
        <w:textAlignment w:val="baseline"/>
        <w:rPr>
          <w:rStyle w:val="ac"/>
          <w:sz w:val="28"/>
          <w:szCs w:val="28"/>
          <w:bdr w:val="none" w:sz="0" w:space="0" w:color="auto" w:frame="1"/>
        </w:rPr>
      </w:pPr>
    </w:p>
    <w:p w:rsidR="003C6CB6" w:rsidRPr="007C5796" w:rsidRDefault="003C6CB6" w:rsidP="003C6CB6">
      <w:pPr>
        <w:pStyle w:val="aa"/>
        <w:shd w:val="clear" w:color="auto" w:fill="FFFFFF"/>
        <w:spacing w:before="0" w:beforeAutospacing="0" w:after="0" w:afterAutospacing="0"/>
        <w:ind w:firstLine="708"/>
        <w:jc w:val="both"/>
        <w:textAlignment w:val="baseline"/>
        <w:rPr>
          <w:rStyle w:val="ac"/>
          <w:sz w:val="28"/>
          <w:szCs w:val="28"/>
          <w:bdr w:val="none" w:sz="0" w:space="0" w:color="auto" w:frame="1"/>
        </w:rPr>
      </w:pPr>
      <w:r>
        <w:rPr>
          <w:rStyle w:val="ac"/>
          <w:sz w:val="28"/>
          <w:szCs w:val="28"/>
          <w:bdr w:val="none" w:sz="0" w:space="0" w:color="auto" w:frame="1"/>
        </w:rPr>
        <w:t xml:space="preserve">  </w:t>
      </w:r>
      <w:r w:rsidRPr="007C5796">
        <w:rPr>
          <w:rStyle w:val="ac"/>
          <w:sz w:val="28"/>
          <w:szCs w:val="28"/>
          <w:bdr w:val="none" w:sz="0" w:space="0" w:color="auto" w:frame="1"/>
        </w:rPr>
        <w:t xml:space="preserve">Безпека освітнього середовища та патріотичне виховання молоді  </w:t>
      </w:r>
    </w:p>
    <w:p w:rsidR="003C6CB6" w:rsidRPr="007C5796" w:rsidRDefault="003C6CB6" w:rsidP="003C6CB6">
      <w:pPr>
        <w:pStyle w:val="9255"/>
        <w:spacing w:before="0" w:beforeAutospacing="0" w:after="0" w:afterAutospacing="0"/>
        <w:ind w:firstLine="851"/>
        <w:jc w:val="both"/>
        <w:rPr>
          <w:sz w:val="28"/>
          <w:szCs w:val="28"/>
          <w:lang w:val="uk-UA"/>
        </w:rPr>
      </w:pPr>
      <w:r w:rsidRPr="007C5796">
        <w:rPr>
          <w:sz w:val="28"/>
          <w:szCs w:val="28"/>
          <w:lang w:val="uk-UA"/>
        </w:rPr>
        <w:t xml:space="preserve">Станом на вересень 2025 року в районі функціонують 87 закладів загальної середньої освіти, 61 заклад дошкільної освіти та 30 дошкільних структурних підрозділів закладів загальної середньої освіти.  </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Заклади загальної середньої освіти району забезпечують реалізацію якісних освітніх програм та сприяють формуванню громадянської свідомості, патріотичного виховання та всебічного розвитку школярів. Для підвезення школярів до місць навчання у</w:t>
      </w:r>
      <w:r w:rsidRPr="007C5796">
        <w:rPr>
          <w:rStyle w:val="docdata"/>
          <w:sz w:val="28"/>
          <w:szCs w:val="28"/>
        </w:rPr>
        <w:t xml:space="preserve"> 2025 році придбано 5 нових шкільних автобусів, 2</w:t>
      </w:r>
      <w:r w:rsidRPr="007C5796">
        <w:rPr>
          <w:sz w:val="28"/>
          <w:szCs w:val="28"/>
        </w:rPr>
        <w:t xml:space="preserve"> з них – спеціальні шкільні автобуси, обладнані місцями для дітей з особливими освітніми потребами (Радивилівський ліцей №2, Крупецький ліцей).</w:t>
      </w:r>
    </w:p>
    <w:p w:rsidR="003C6CB6" w:rsidRPr="007C5796" w:rsidRDefault="003C6CB6" w:rsidP="003C6CB6">
      <w:pPr>
        <w:pStyle w:val="9255"/>
        <w:spacing w:before="0" w:beforeAutospacing="0" w:after="0" w:afterAutospacing="0"/>
        <w:ind w:firstLine="851"/>
        <w:jc w:val="both"/>
        <w:rPr>
          <w:sz w:val="28"/>
          <w:szCs w:val="28"/>
        </w:rPr>
      </w:pPr>
      <w:r w:rsidRPr="007C5796">
        <w:rPr>
          <w:sz w:val="28"/>
          <w:szCs w:val="28"/>
          <w:lang w:val="uk-UA"/>
        </w:rPr>
        <w:t>Для безпеки учасників освітнього процесу в усіх закладах загальної середньої освіти встановлені системи тривожної сигналізації, 51 заклад також має камери відеоспостереження.</w:t>
      </w:r>
    </w:p>
    <w:p w:rsidR="003C6CB6" w:rsidRPr="007C5796" w:rsidRDefault="003C6CB6" w:rsidP="003C6CB6">
      <w:pPr>
        <w:pStyle w:val="aa"/>
        <w:spacing w:before="0" w:beforeAutospacing="0" w:after="0" w:afterAutospacing="0"/>
        <w:ind w:firstLine="851"/>
        <w:jc w:val="both"/>
        <w:rPr>
          <w:sz w:val="28"/>
          <w:szCs w:val="28"/>
        </w:rPr>
      </w:pPr>
      <w:r w:rsidRPr="007C5796">
        <w:rPr>
          <w:sz w:val="28"/>
          <w:szCs w:val="28"/>
        </w:rPr>
        <w:t xml:space="preserve">З директорами закладів загальної середньої освіти, головами батьківських комітетів закладів освіти, службами у справах дітей громад та представниками поліції організувано зустрічі під назвою «Ілюзорна безпечність», де обговорили питання булінгу, паління, використання гаджетів під час освітнього процесу та кермування транспортом неповнолітніми без дозвільних документів. </w:t>
      </w:r>
    </w:p>
    <w:p w:rsidR="003C6CB6" w:rsidRPr="007C5796" w:rsidRDefault="003C6CB6" w:rsidP="003C6CB6">
      <w:pPr>
        <w:pStyle w:val="6649"/>
        <w:spacing w:before="0" w:beforeAutospacing="0" w:after="0" w:afterAutospacing="0"/>
        <w:ind w:firstLine="851"/>
        <w:jc w:val="both"/>
        <w:rPr>
          <w:sz w:val="28"/>
          <w:szCs w:val="28"/>
          <w:lang w:val="uk-UA"/>
        </w:rPr>
      </w:pPr>
      <w:r w:rsidRPr="003C6CB6">
        <w:rPr>
          <w:sz w:val="28"/>
          <w:szCs w:val="28"/>
          <w:lang w:val="uk-UA"/>
        </w:rPr>
        <w:t>10-12 грудня 2025 року спільно з працівниками ДСНС, СБУ та поліцією прове</w:t>
      </w:r>
      <w:r w:rsidRPr="007C5796">
        <w:rPr>
          <w:sz w:val="28"/>
          <w:szCs w:val="28"/>
          <w:lang w:val="uk-UA"/>
        </w:rPr>
        <w:t>дено</w:t>
      </w:r>
      <w:r w:rsidRPr="003C6CB6">
        <w:rPr>
          <w:sz w:val="28"/>
          <w:szCs w:val="28"/>
          <w:lang w:val="uk-UA"/>
        </w:rPr>
        <w:t xml:space="preserve"> серію зустрічей «За межею безпеки» пр</w:t>
      </w:r>
      <w:r w:rsidRPr="007C5796">
        <w:rPr>
          <w:sz w:val="28"/>
          <w:szCs w:val="28"/>
          <w:lang w:val="uk-UA"/>
        </w:rPr>
        <w:t>исвячених</w:t>
      </w:r>
      <w:r w:rsidRPr="003C6CB6">
        <w:rPr>
          <w:sz w:val="28"/>
          <w:szCs w:val="28"/>
          <w:lang w:val="uk-UA"/>
        </w:rPr>
        <w:t xml:space="preserve"> ризик</w:t>
      </w:r>
      <w:r w:rsidRPr="007C5796">
        <w:rPr>
          <w:sz w:val="28"/>
          <w:szCs w:val="28"/>
          <w:lang w:val="uk-UA"/>
        </w:rPr>
        <w:t xml:space="preserve">ам </w:t>
      </w:r>
      <w:r w:rsidRPr="003C6CB6">
        <w:rPr>
          <w:sz w:val="28"/>
          <w:szCs w:val="28"/>
          <w:lang w:val="uk-UA"/>
        </w:rPr>
        <w:t>мінн</w:t>
      </w:r>
      <w:r w:rsidRPr="007C5796">
        <w:rPr>
          <w:sz w:val="28"/>
          <w:szCs w:val="28"/>
          <w:lang w:val="uk-UA"/>
        </w:rPr>
        <w:t>ої</w:t>
      </w:r>
      <w:r w:rsidRPr="003C6CB6">
        <w:rPr>
          <w:sz w:val="28"/>
          <w:szCs w:val="28"/>
          <w:lang w:val="uk-UA"/>
        </w:rPr>
        <w:t xml:space="preserve"> безпек</w:t>
      </w:r>
      <w:r w:rsidRPr="007C5796">
        <w:rPr>
          <w:sz w:val="28"/>
          <w:szCs w:val="28"/>
          <w:lang w:val="uk-UA"/>
        </w:rPr>
        <w:t>и</w:t>
      </w:r>
      <w:r w:rsidRPr="003C6CB6">
        <w:rPr>
          <w:sz w:val="28"/>
          <w:szCs w:val="28"/>
          <w:lang w:val="uk-UA"/>
        </w:rPr>
        <w:t xml:space="preserve"> </w:t>
      </w:r>
      <w:r w:rsidRPr="007C5796">
        <w:rPr>
          <w:sz w:val="28"/>
          <w:szCs w:val="28"/>
          <w:lang w:val="uk-UA"/>
        </w:rPr>
        <w:t>в умовах</w:t>
      </w:r>
      <w:r w:rsidRPr="003C6CB6">
        <w:rPr>
          <w:sz w:val="28"/>
          <w:szCs w:val="28"/>
          <w:lang w:val="uk-UA"/>
        </w:rPr>
        <w:t xml:space="preserve"> війни та </w:t>
      </w:r>
      <w:r w:rsidRPr="007C5796">
        <w:rPr>
          <w:sz w:val="28"/>
          <w:szCs w:val="28"/>
          <w:lang w:val="uk-UA"/>
        </w:rPr>
        <w:t xml:space="preserve">протидії </w:t>
      </w:r>
      <w:r w:rsidRPr="003C6CB6">
        <w:rPr>
          <w:sz w:val="28"/>
          <w:szCs w:val="28"/>
          <w:lang w:val="uk-UA"/>
        </w:rPr>
        <w:t>вербуванн</w:t>
      </w:r>
      <w:r w:rsidRPr="007C5796">
        <w:rPr>
          <w:sz w:val="28"/>
          <w:szCs w:val="28"/>
          <w:lang w:val="uk-UA"/>
        </w:rPr>
        <w:t>ю</w:t>
      </w:r>
      <w:r w:rsidRPr="003C6CB6">
        <w:rPr>
          <w:sz w:val="28"/>
          <w:szCs w:val="28"/>
          <w:lang w:val="uk-UA"/>
        </w:rPr>
        <w:t xml:space="preserve"> ворожими </w:t>
      </w:r>
      <w:r w:rsidRPr="007C5796">
        <w:rPr>
          <w:sz w:val="28"/>
          <w:szCs w:val="28"/>
          <w:lang w:val="uk-UA"/>
        </w:rPr>
        <w:t>спец</w:t>
      </w:r>
      <w:r w:rsidRPr="003C6CB6">
        <w:rPr>
          <w:sz w:val="28"/>
          <w:szCs w:val="28"/>
          <w:lang w:val="uk-UA"/>
        </w:rPr>
        <w:t xml:space="preserve">службами. Такі зустрічі відбулись у Мирогощанському аграрному фаховому коледжі, </w:t>
      </w:r>
      <w:r w:rsidRPr="003C6CB6">
        <w:rPr>
          <w:sz w:val="28"/>
          <w:szCs w:val="28"/>
          <w:lang w:val="uk-UA"/>
        </w:rPr>
        <w:lastRenderedPageBreak/>
        <w:t>Дубенському педагогічному фаховому коледжі,</w:t>
      </w:r>
      <w:r w:rsidRPr="007C5796">
        <w:rPr>
          <w:sz w:val="28"/>
          <w:szCs w:val="28"/>
        </w:rPr>
        <w:t> </w:t>
      </w:r>
      <w:r w:rsidRPr="003C6CB6">
        <w:rPr>
          <w:sz w:val="28"/>
          <w:szCs w:val="28"/>
          <w:lang w:val="uk-UA"/>
        </w:rPr>
        <w:t xml:space="preserve"> Млинівському</w:t>
      </w:r>
      <w:r w:rsidRPr="007C5796">
        <w:rPr>
          <w:sz w:val="28"/>
          <w:szCs w:val="28"/>
        </w:rPr>
        <w:t> </w:t>
      </w:r>
      <w:r w:rsidRPr="003C6CB6">
        <w:rPr>
          <w:sz w:val="28"/>
          <w:szCs w:val="28"/>
          <w:lang w:val="uk-UA"/>
        </w:rPr>
        <w:t>технолого-економічному коледжі, вищому професійному училищ</w:t>
      </w:r>
      <w:r w:rsidRPr="007C5796">
        <w:rPr>
          <w:sz w:val="28"/>
          <w:szCs w:val="28"/>
          <w:lang w:val="uk-UA"/>
        </w:rPr>
        <w:t>і</w:t>
      </w:r>
      <w:r w:rsidRPr="003C6CB6">
        <w:rPr>
          <w:sz w:val="28"/>
          <w:szCs w:val="28"/>
          <w:lang w:val="uk-UA"/>
        </w:rPr>
        <w:t xml:space="preserve"> №25 с-ща</w:t>
      </w:r>
      <w:r w:rsidRPr="007C5796">
        <w:rPr>
          <w:sz w:val="28"/>
          <w:szCs w:val="28"/>
        </w:rPr>
        <w:t> </w:t>
      </w:r>
      <w:r w:rsidRPr="003C6CB6">
        <w:rPr>
          <w:sz w:val="28"/>
          <w:szCs w:val="28"/>
          <w:lang w:val="uk-UA"/>
        </w:rPr>
        <w:t>Демидівка, Радивилівському професійному ліцеї.</w:t>
      </w:r>
      <w:r w:rsidRPr="007C5796">
        <w:rPr>
          <w:sz w:val="28"/>
          <w:szCs w:val="28"/>
        </w:rPr>
        <w:t> </w:t>
      </w:r>
    </w:p>
    <w:p w:rsidR="003C6CB6" w:rsidRPr="007C5796" w:rsidRDefault="003C6CB6" w:rsidP="003C6CB6">
      <w:pPr>
        <w:pStyle w:val="aa"/>
        <w:shd w:val="clear" w:color="auto" w:fill="FFFFFF"/>
        <w:spacing w:before="0" w:beforeAutospacing="0" w:after="0" w:afterAutospacing="0"/>
        <w:ind w:firstLine="709"/>
        <w:jc w:val="both"/>
        <w:textAlignment w:val="baseline"/>
        <w:rPr>
          <w:sz w:val="28"/>
          <w:szCs w:val="28"/>
        </w:rPr>
      </w:pPr>
      <w:r w:rsidRPr="007C5796">
        <w:rPr>
          <w:sz w:val="28"/>
          <w:szCs w:val="28"/>
        </w:rPr>
        <w:t>Упродовж 2024-2025 років проведено ІІ  районний етап   фізкультурно-оздоровчих змагань «Пліч-о-пліч. Всеукраїнські шкільні ліги», у яких взяли участь 568 команд, 3860 учасників із 83 закладів загальної середньої освіти. Протягом лютого-березня організовано та проведено обласний (зональний) етап змагань із семи видів спорту: футболу, волейболу, регбі, спортивного орієнтування, баскетболу, легкої атлетики, черліденгу. Участь у них взяли 204 команди із 48 закладів освіти, загальна кількість учасників – 1576.</w:t>
      </w:r>
    </w:p>
    <w:p w:rsidR="003C6CB6" w:rsidRPr="007C5796" w:rsidRDefault="003C6CB6" w:rsidP="003C6CB6">
      <w:pPr>
        <w:pStyle w:val="aa"/>
        <w:shd w:val="clear" w:color="auto" w:fill="FFFFFF"/>
        <w:spacing w:before="0" w:beforeAutospacing="0" w:after="0" w:afterAutospacing="0"/>
        <w:ind w:firstLine="709"/>
        <w:jc w:val="both"/>
        <w:textAlignment w:val="baseline"/>
        <w:rPr>
          <w:sz w:val="28"/>
          <w:szCs w:val="28"/>
        </w:rPr>
      </w:pPr>
      <w:r w:rsidRPr="007C5796">
        <w:rPr>
          <w:sz w:val="28"/>
          <w:szCs w:val="28"/>
        </w:rPr>
        <w:t>У листопаді проведено районні етапи ХХVІ міжнародного конкурсу з української мови імені Петра Яцика та ХVІ міжнародного мовно-літературного конкурсу учнівської та студентської молоді імені Тараса Шевченка. Зареєстрували 555 учасників, з яких 113 стали переможцями або призерами. В обласних етапах конкурсів взяли участь команди Дубенського району  у складі 35 учасників, 3 з яких стали переможцями.</w:t>
      </w:r>
    </w:p>
    <w:p w:rsidR="003C6CB6" w:rsidRPr="007C5796" w:rsidRDefault="003C6CB6" w:rsidP="003C6CB6">
      <w:pPr>
        <w:pStyle w:val="aa"/>
        <w:shd w:val="clear" w:color="auto" w:fill="FFFFFF"/>
        <w:spacing w:before="0" w:beforeAutospacing="0" w:after="0" w:afterAutospacing="0"/>
        <w:jc w:val="both"/>
        <w:textAlignment w:val="baseline"/>
        <w:rPr>
          <w:sz w:val="28"/>
          <w:szCs w:val="28"/>
        </w:rPr>
      </w:pPr>
    </w:p>
    <w:p w:rsidR="003C6CB6" w:rsidRPr="007C5796" w:rsidRDefault="003C6CB6" w:rsidP="003C6CB6">
      <w:pPr>
        <w:pStyle w:val="aa"/>
        <w:shd w:val="clear" w:color="auto" w:fill="FFFFFF"/>
        <w:spacing w:before="0" w:beforeAutospacing="0" w:after="0" w:afterAutospacing="0"/>
        <w:jc w:val="center"/>
        <w:textAlignment w:val="baseline"/>
        <w:rPr>
          <w:rStyle w:val="ac"/>
          <w:sz w:val="28"/>
          <w:szCs w:val="28"/>
          <w:bdr w:val="none" w:sz="0" w:space="0" w:color="auto" w:frame="1"/>
        </w:rPr>
      </w:pPr>
      <w:r w:rsidRPr="007C5796">
        <w:rPr>
          <w:rStyle w:val="ac"/>
          <w:sz w:val="28"/>
          <w:szCs w:val="28"/>
          <w:bdr w:val="none" w:sz="0" w:space="0" w:color="auto" w:frame="1"/>
        </w:rPr>
        <w:t xml:space="preserve">Міжнародне співробітництво  </w:t>
      </w:r>
    </w:p>
    <w:p w:rsidR="003C6CB6" w:rsidRPr="007C5796" w:rsidRDefault="003C6CB6" w:rsidP="003C6CB6">
      <w:pPr>
        <w:pStyle w:val="aa"/>
        <w:shd w:val="clear" w:color="auto" w:fill="FFFFFF"/>
        <w:spacing w:before="0" w:beforeAutospacing="0" w:after="0" w:afterAutospacing="0"/>
        <w:jc w:val="center"/>
        <w:textAlignment w:val="baseline"/>
        <w:rPr>
          <w:rStyle w:val="ac"/>
          <w:sz w:val="28"/>
          <w:szCs w:val="28"/>
          <w:bdr w:val="none" w:sz="0" w:space="0" w:color="auto" w:frame="1"/>
        </w:rPr>
      </w:pPr>
    </w:p>
    <w:p w:rsidR="003C6CB6" w:rsidRPr="007C5796" w:rsidRDefault="003C6CB6" w:rsidP="003C6CB6">
      <w:pPr>
        <w:pStyle w:val="17754"/>
        <w:spacing w:before="0" w:beforeAutospacing="0" w:after="0" w:afterAutospacing="0"/>
        <w:ind w:firstLine="708"/>
        <w:jc w:val="both"/>
        <w:rPr>
          <w:sz w:val="28"/>
          <w:szCs w:val="28"/>
        </w:rPr>
      </w:pPr>
      <w:r w:rsidRPr="007C5796">
        <w:rPr>
          <w:sz w:val="28"/>
          <w:szCs w:val="28"/>
          <w:lang w:val="uk-UA"/>
        </w:rPr>
        <w:t>В умовах широкомасштабної війни міжнародна підтримка — це не лише фінансовий ресурс, а й важливий чинник безпеки, розвитку регіонів і зміцнення позицій України на міжнародній арені.</w:t>
      </w:r>
      <w:r w:rsidRPr="007C5796">
        <w:rPr>
          <w:sz w:val="28"/>
          <w:szCs w:val="28"/>
        </w:rPr>
        <w:t xml:space="preserve"> Відтак важливо вибудовувати партнерство не лише на </w:t>
      </w:r>
      <w:r w:rsidRPr="007C5796">
        <w:rPr>
          <w:sz w:val="28"/>
          <w:szCs w:val="28"/>
          <w:lang w:val="uk-UA"/>
        </w:rPr>
        <w:t>державному рівні</w:t>
      </w:r>
      <w:r w:rsidRPr="007C5796">
        <w:rPr>
          <w:sz w:val="28"/>
          <w:szCs w:val="28"/>
        </w:rPr>
        <w:t xml:space="preserve">, а й через співпрацю </w:t>
      </w:r>
      <w:r w:rsidRPr="007C5796">
        <w:rPr>
          <w:sz w:val="28"/>
          <w:szCs w:val="28"/>
          <w:lang w:val="uk-UA"/>
        </w:rPr>
        <w:t xml:space="preserve">територіальних </w:t>
      </w:r>
      <w:r w:rsidRPr="007C5796">
        <w:rPr>
          <w:sz w:val="28"/>
          <w:szCs w:val="28"/>
        </w:rPr>
        <w:t>громад, які можуть стати містком для міжнародної допомоги, обміну досвідом та реалізації спільних проєктів.</w:t>
      </w:r>
    </w:p>
    <w:p w:rsidR="003C6CB6" w:rsidRPr="007C5796" w:rsidRDefault="003C6CB6" w:rsidP="003C6CB6">
      <w:pPr>
        <w:pStyle w:val="aa"/>
        <w:spacing w:before="0" w:beforeAutospacing="0" w:after="0" w:afterAutospacing="0"/>
        <w:ind w:firstLine="708"/>
        <w:jc w:val="both"/>
        <w:rPr>
          <w:sz w:val="28"/>
          <w:szCs w:val="28"/>
        </w:rPr>
      </w:pPr>
      <w:r w:rsidRPr="007C5796">
        <w:rPr>
          <w:sz w:val="28"/>
          <w:szCs w:val="28"/>
        </w:rPr>
        <w:t>26 лютого 2025 року  райдержадміністрацією проведено семінар-навчання для фахівців громад щодо організації візитів іноземних делегацій, участі в міжнародних заходах та реалізації регіональних проєктів за участі начальника Управління міжнародного співробітництва та європейської інтеграції ОДА.</w:t>
      </w:r>
    </w:p>
    <w:p w:rsidR="003C6CB6" w:rsidRPr="007C5796" w:rsidRDefault="003C6CB6" w:rsidP="003C6CB6">
      <w:pPr>
        <w:pStyle w:val="aa"/>
        <w:shd w:val="clear" w:color="auto" w:fill="FFFFFF"/>
        <w:spacing w:before="0" w:beforeAutospacing="0" w:after="0" w:afterAutospacing="0"/>
        <w:ind w:firstLine="708"/>
        <w:jc w:val="both"/>
        <w:rPr>
          <w:sz w:val="28"/>
          <w:szCs w:val="28"/>
        </w:rPr>
      </w:pPr>
      <w:r w:rsidRPr="007C5796">
        <w:rPr>
          <w:sz w:val="28"/>
          <w:szCs w:val="28"/>
        </w:rPr>
        <w:t xml:space="preserve">4–6 травня 2025 року  на Івано-Франківщині делегація із Дубенщини взяла участь у Форумі «Друзі України». Захід об’єднав понад 100 партнерських громад із 15 країн Європи, міжнародні фонди, український бізнес і представників влади навколо головної мети — відновлення України та її інтеграції до європейської спільноти. Під час форуму перший заступник голови Дубенської РВА Марʼяна Мудрик презентувала потенціал району та налагодила співпрацю з Національним Конгресом українських асоціацій Італії. </w:t>
      </w:r>
    </w:p>
    <w:p w:rsidR="003C6CB6" w:rsidRPr="007C5796" w:rsidRDefault="003C6CB6" w:rsidP="003C6CB6">
      <w:pPr>
        <w:pStyle w:val="aa"/>
        <w:shd w:val="clear" w:color="auto" w:fill="FFFFFF"/>
        <w:spacing w:before="0" w:beforeAutospacing="0" w:after="0" w:afterAutospacing="0"/>
        <w:ind w:firstLine="708"/>
        <w:jc w:val="both"/>
        <w:rPr>
          <w:sz w:val="28"/>
          <w:szCs w:val="28"/>
        </w:rPr>
      </w:pPr>
      <w:r w:rsidRPr="007C5796">
        <w:rPr>
          <w:rStyle w:val="docdata"/>
          <w:sz w:val="28"/>
          <w:szCs w:val="28"/>
        </w:rPr>
        <w:t>З</w:t>
      </w:r>
      <w:r w:rsidRPr="007C5796">
        <w:rPr>
          <w:sz w:val="28"/>
          <w:szCs w:val="28"/>
        </w:rPr>
        <w:t xml:space="preserve"> 29 травня по 01 червня  2025 року  делегація Дубенської РДА та Семидубської громади відвідала с.Гебултов (Республіка Польща) з метою налагодження співпраці райдержадміністрації та Семидубської громади з Краківським повітом та ознайомлення з  діяльністю навчального закладу «Комплекс середніх шкіл в Гебултові» для подальшого підписання угоди про співпрацю із Семидубським ліцеєм.</w:t>
      </w:r>
    </w:p>
    <w:p w:rsidR="003C6CB6" w:rsidRPr="007C5796" w:rsidRDefault="003C6CB6" w:rsidP="003C6CB6">
      <w:pPr>
        <w:pStyle w:val="aa"/>
        <w:shd w:val="clear" w:color="auto" w:fill="FFFFFF"/>
        <w:spacing w:before="0" w:beforeAutospacing="0" w:after="0" w:afterAutospacing="0"/>
        <w:ind w:firstLine="708"/>
        <w:jc w:val="both"/>
        <w:rPr>
          <w:sz w:val="28"/>
          <w:szCs w:val="28"/>
        </w:rPr>
      </w:pPr>
      <w:r w:rsidRPr="007C5796">
        <w:rPr>
          <w:sz w:val="28"/>
          <w:szCs w:val="28"/>
        </w:rPr>
        <w:t xml:space="preserve">Взято участь у зустрічі з делегацією з польського міста Квідзин у Дубенському замку. Місто з перших днів повномасштабного вторгнення надає </w:t>
      </w:r>
      <w:r w:rsidRPr="007C5796">
        <w:rPr>
          <w:sz w:val="28"/>
          <w:szCs w:val="28"/>
        </w:rPr>
        <w:lastRenderedPageBreak/>
        <w:t>допомогу та залишається надійним партнером Вербської громади.   Презентував Дубенщину як регіон стійкості, перспектив і розвитку. Нам важливий польський досвід: у євроінтеграції, грантових програмах, розвитку агросектору.</w:t>
      </w:r>
    </w:p>
    <w:p w:rsidR="003C6CB6" w:rsidRPr="007C5796" w:rsidRDefault="003C6CB6" w:rsidP="003C6CB6">
      <w:pPr>
        <w:pStyle w:val="aa"/>
        <w:spacing w:before="0" w:beforeAutospacing="0" w:after="160" w:afterAutospacing="0"/>
        <w:jc w:val="both"/>
        <w:rPr>
          <w:sz w:val="28"/>
          <w:szCs w:val="28"/>
        </w:rPr>
      </w:pPr>
      <w:r w:rsidRPr="007C5796">
        <w:rPr>
          <w:sz w:val="28"/>
          <w:szCs w:val="28"/>
        </w:rPr>
        <w:tab/>
        <w:t>У 2025 році вдалось налагодити співпрацю із Республікою Албанія, яка підтримує Україну у боротьбі проти російського агресора. У червні  відбулася зустріч із Надзвичайним і Повноважним Послом Албанії Ерналом Філо в межах візиту Посла на ТОВ «Компанія «ЗЕВС ЛТД». Обговорили розвиток аграрного сектору та можливості для іноземних інвестицій у регіон. А у листопаді, на запрошення Посольства,  взяв участь в урочистостях з нагоди 113-ї річниці Незалежності Республіки Албанія у Києві. Подія зібрала представників влади, військових, дипломатів — тих</w:t>
      </w:r>
      <w:r w:rsidRPr="007C5796">
        <w:rPr>
          <w:color w:val="080809"/>
          <w:sz w:val="28"/>
          <w:szCs w:val="28"/>
        </w:rPr>
        <w:t>, хто поділяє цінності свободи та взаємної підтримки між нашими народами</w:t>
      </w:r>
      <w:r w:rsidRPr="007C5796">
        <w:rPr>
          <w:color w:val="C0504D"/>
          <w:sz w:val="28"/>
          <w:szCs w:val="28"/>
        </w:rPr>
        <w:t xml:space="preserve">. </w:t>
      </w:r>
      <w:r w:rsidRPr="007C5796">
        <w:rPr>
          <w:sz w:val="28"/>
          <w:szCs w:val="28"/>
        </w:rPr>
        <w:t>Досягнуто домовленостей щодо можливості оздоровлення дітей Захисників за сприяння албанської сторони.</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rStyle w:val="ac"/>
          <w:color w:val="000000"/>
          <w:sz w:val="28"/>
          <w:szCs w:val="28"/>
          <w:bdr w:val="none" w:sz="0" w:space="0" w:color="auto" w:frame="1"/>
        </w:rPr>
        <w:t> </w:t>
      </w:r>
    </w:p>
    <w:p w:rsidR="003C6CB6" w:rsidRPr="007C5796" w:rsidRDefault="003C6CB6" w:rsidP="003C6CB6">
      <w:pPr>
        <w:pStyle w:val="aa"/>
        <w:shd w:val="clear" w:color="auto" w:fill="FFFFFF"/>
        <w:spacing w:before="0" w:beforeAutospacing="0" w:after="0" w:afterAutospacing="0"/>
        <w:jc w:val="center"/>
        <w:textAlignment w:val="baseline"/>
        <w:rPr>
          <w:b/>
          <w:bCs/>
          <w:color w:val="000000"/>
          <w:sz w:val="28"/>
          <w:szCs w:val="28"/>
          <w:bdr w:val="none" w:sz="0" w:space="0" w:color="auto" w:frame="1"/>
        </w:rPr>
      </w:pPr>
      <w:r w:rsidRPr="007C5796">
        <w:rPr>
          <w:rStyle w:val="ac"/>
          <w:color w:val="000000"/>
          <w:sz w:val="28"/>
          <w:szCs w:val="28"/>
          <w:bdr w:val="none" w:sz="0" w:space="0" w:color="auto" w:frame="1"/>
        </w:rPr>
        <w:t xml:space="preserve">Переходимо до соціального блоку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Протягом 2025 року на виконання державних програм соціального захисту населення  управлінням соціального захисту проведено виплати з державного бюджету на загальну суму </w:t>
      </w:r>
      <w:r w:rsidRPr="007C5796">
        <w:rPr>
          <w:rStyle w:val="ac"/>
          <w:color w:val="000000"/>
          <w:sz w:val="28"/>
          <w:szCs w:val="28"/>
          <w:bdr w:val="none" w:sz="0" w:space="0" w:color="auto" w:frame="1"/>
        </w:rPr>
        <w:t>160 млн 892 тис. грн</w:t>
      </w:r>
      <w:r w:rsidRPr="007C5796">
        <w:rPr>
          <w:color w:val="000000"/>
          <w:sz w:val="28"/>
          <w:szCs w:val="28"/>
        </w:rPr>
        <w:t>, в тому числі за програмами:</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«Соціальний захист дітей та сім’ї» - </w:t>
      </w:r>
      <w:r w:rsidRPr="007C5796">
        <w:rPr>
          <w:rStyle w:val="ac"/>
          <w:color w:val="000000"/>
          <w:sz w:val="28"/>
          <w:szCs w:val="28"/>
          <w:bdr w:val="none" w:sz="0" w:space="0" w:color="auto" w:frame="1"/>
        </w:rPr>
        <w:t>51 млн 765 тис грн;</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«Підтримка малозабезпечених сімей» - </w:t>
      </w:r>
      <w:r w:rsidRPr="007C5796">
        <w:rPr>
          <w:rStyle w:val="ac"/>
          <w:color w:val="000000"/>
          <w:sz w:val="28"/>
          <w:szCs w:val="28"/>
          <w:bdr w:val="none" w:sz="0" w:space="0" w:color="auto" w:frame="1"/>
        </w:rPr>
        <w:t>42 млн 598 тис грн;</w:t>
      </w:r>
    </w:p>
    <w:p w:rsidR="003C6CB6" w:rsidRPr="007C5796" w:rsidRDefault="003C6CB6" w:rsidP="003C6CB6">
      <w:pPr>
        <w:pStyle w:val="aa"/>
        <w:shd w:val="clear" w:color="auto" w:fill="FFFFFF"/>
        <w:spacing w:before="0" w:beforeAutospacing="0" w:after="0" w:afterAutospacing="0"/>
        <w:ind w:firstLine="708"/>
        <w:jc w:val="both"/>
        <w:textAlignment w:val="baseline"/>
        <w:rPr>
          <w:rStyle w:val="ac"/>
          <w:color w:val="000000"/>
          <w:sz w:val="28"/>
          <w:szCs w:val="28"/>
          <w:bdr w:val="none" w:sz="0" w:space="0" w:color="auto" w:frame="1"/>
        </w:rPr>
      </w:pPr>
      <w:r w:rsidRPr="007C5796">
        <w:rPr>
          <w:color w:val="000000"/>
          <w:sz w:val="28"/>
          <w:szCs w:val="28"/>
        </w:rPr>
        <w:t>- «Соціальний захист осіб з інвалідністю» - </w:t>
      </w:r>
      <w:r w:rsidRPr="007C5796">
        <w:rPr>
          <w:rStyle w:val="ac"/>
          <w:color w:val="000000"/>
          <w:sz w:val="28"/>
          <w:szCs w:val="28"/>
          <w:bdr w:val="none" w:sz="0" w:space="0" w:color="auto" w:frame="1"/>
        </w:rPr>
        <w:t>959,7 тис грн;</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rStyle w:val="ac"/>
          <w:b w:val="0"/>
          <w:color w:val="000000"/>
          <w:sz w:val="28"/>
          <w:szCs w:val="28"/>
          <w:bdr w:val="none" w:sz="0" w:space="0" w:color="auto" w:frame="1"/>
        </w:rPr>
        <w:t>- «Соціальний захист громадян, які потрапили у складні життєві обставини» -</w:t>
      </w:r>
      <w:r w:rsidRPr="007C5796">
        <w:rPr>
          <w:rStyle w:val="ac"/>
          <w:color w:val="000000"/>
          <w:sz w:val="28"/>
          <w:szCs w:val="28"/>
          <w:bdr w:val="none" w:sz="0" w:space="0" w:color="auto" w:frame="1"/>
        </w:rPr>
        <w:t xml:space="preserve"> 65 млн 569,3 тис грн.</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xml:space="preserve">За 2025 рік до Рівненської обласної державної адміністрації направлено 16 клопотань про присвоєння почесного звання України «Мати-героїня».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xml:space="preserve">На обліку в Централізованому банку даних з проблем інвалідності перебуває - 3192 особи з інвалідністю. Для проходження курсу комплексної реабілітації дітей з інвалідністю прийнято документи на 54 дітей з інвалідністю. 48 дітей пройшли реабілітацію на загальну суму 960 тис. грн. 9 осіб з інвалідністю направлено на проходження комплексної реабілітації в реабілітаційну установу Центр комплексної реабілітації для дітей з інвалідністю «Пролісок», «Всеукраїнський центр комплексної реабілітації для осіб з інвалідністю», «Донбас-Прикарпаття».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На обліку в управлінні перебуває 3361 громадян, які постраждали внаслідок Чорнобильської катастрофи. Протягом 2025 року з державного бюджету на забезпечення виконання програм, пов'язаних із соціальним захистом громадян, які постраждали внаслідок Чорнобильської катастрофи, здійснено фінансування на суму </w:t>
      </w:r>
      <w:r w:rsidRPr="007C5796">
        <w:rPr>
          <w:rStyle w:val="ac"/>
          <w:color w:val="000000"/>
          <w:sz w:val="28"/>
          <w:szCs w:val="28"/>
          <w:bdr w:val="none" w:sz="0" w:space="0" w:color="auto" w:frame="1"/>
        </w:rPr>
        <w:t>1 млн 329 тис. грн.</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p>
    <w:p w:rsidR="003C6CB6" w:rsidRPr="007C5796" w:rsidRDefault="003C6CB6" w:rsidP="003C6CB6">
      <w:pPr>
        <w:pStyle w:val="aa"/>
        <w:shd w:val="clear" w:color="auto" w:fill="FFFFFF"/>
        <w:spacing w:before="0" w:beforeAutospacing="0" w:after="0" w:afterAutospacing="0"/>
        <w:jc w:val="center"/>
        <w:textAlignment w:val="baseline"/>
        <w:rPr>
          <w:b/>
          <w:bCs/>
          <w:color w:val="000000"/>
          <w:sz w:val="28"/>
          <w:szCs w:val="28"/>
          <w:bdr w:val="none" w:sz="0" w:space="0" w:color="auto" w:frame="1"/>
        </w:rPr>
      </w:pPr>
      <w:r w:rsidRPr="007C5796">
        <w:rPr>
          <w:rStyle w:val="ac"/>
          <w:color w:val="000000"/>
          <w:sz w:val="28"/>
          <w:szCs w:val="28"/>
          <w:bdr w:val="none" w:sz="0" w:space="0" w:color="auto" w:frame="1"/>
        </w:rPr>
        <w:t>Робота</w:t>
      </w:r>
      <w:r w:rsidRPr="007C5796">
        <w:rPr>
          <w:b/>
          <w:color w:val="000000"/>
          <w:sz w:val="28"/>
          <w:szCs w:val="28"/>
        </w:rPr>
        <w:t xml:space="preserve"> з внутрішньо переміщеними особами</w:t>
      </w:r>
      <w:r w:rsidRPr="007C5796">
        <w:rPr>
          <w:rStyle w:val="ac"/>
          <w:color w:val="000000"/>
          <w:sz w:val="28"/>
          <w:szCs w:val="28"/>
          <w:bdr w:val="none" w:sz="0" w:space="0" w:color="auto" w:frame="1"/>
        </w:rPr>
        <w:t xml:space="preserve">  </w:t>
      </w:r>
    </w:p>
    <w:p w:rsidR="003C6CB6" w:rsidRPr="007C5796" w:rsidRDefault="003C6CB6" w:rsidP="003C6CB6">
      <w:pPr>
        <w:pStyle w:val="aa"/>
        <w:shd w:val="clear" w:color="auto" w:fill="FFFFFF"/>
        <w:spacing w:before="0" w:beforeAutospacing="0" w:after="0" w:afterAutospacing="0"/>
        <w:ind w:firstLine="567"/>
        <w:jc w:val="both"/>
        <w:textAlignment w:val="baseline"/>
        <w:rPr>
          <w:color w:val="000000"/>
          <w:sz w:val="28"/>
          <w:szCs w:val="28"/>
        </w:rPr>
      </w:pPr>
      <w:r w:rsidRPr="007C5796">
        <w:rPr>
          <w:color w:val="000000"/>
          <w:sz w:val="28"/>
          <w:szCs w:val="28"/>
        </w:rPr>
        <w:t>Продовжуємо працювати з людьми, для яких Дубенщина стала прихистком від війни. На сьогодні в районі зареєстровано 5 035 внутрішньо переміщених осіб (на 676 менше, ніж в минулому році</w:t>
      </w:r>
      <w:r w:rsidRPr="007C5796">
        <w:rPr>
          <w:sz w:val="28"/>
          <w:szCs w:val="28"/>
        </w:rPr>
        <w:t>), з яких 1 255 – діти.</w:t>
      </w:r>
      <w:r w:rsidRPr="007C5796">
        <w:rPr>
          <w:color w:val="000000"/>
          <w:sz w:val="28"/>
          <w:szCs w:val="28"/>
        </w:rPr>
        <w:t xml:space="preserve"> Для </w:t>
      </w:r>
      <w:r w:rsidRPr="007C5796">
        <w:rPr>
          <w:color w:val="000000"/>
          <w:sz w:val="28"/>
          <w:szCs w:val="28"/>
        </w:rPr>
        <w:lastRenderedPageBreak/>
        <w:t xml:space="preserve">310 дітей, які проживають на території району, рішеннями виконавчих комітетів міських, селищних та сільських рад, надано статус дітей, які постраждали внаслідок воєнних дій та збройних конфліктів. </w:t>
      </w:r>
    </w:p>
    <w:p w:rsidR="003C6CB6" w:rsidRPr="007C5796" w:rsidRDefault="003C6CB6" w:rsidP="003C6CB6">
      <w:pPr>
        <w:pStyle w:val="aa"/>
        <w:shd w:val="clear" w:color="auto" w:fill="FFFFFF"/>
        <w:spacing w:before="0" w:beforeAutospacing="0" w:after="0" w:afterAutospacing="0"/>
        <w:ind w:firstLine="567"/>
        <w:jc w:val="both"/>
        <w:textAlignment w:val="baseline"/>
        <w:rPr>
          <w:color w:val="000000"/>
          <w:sz w:val="28"/>
          <w:szCs w:val="28"/>
        </w:rPr>
      </w:pPr>
      <w:r w:rsidRPr="007C5796">
        <w:rPr>
          <w:color w:val="000000"/>
          <w:sz w:val="28"/>
          <w:szCs w:val="28"/>
        </w:rPr>
        <w:t>У 2025 році Дубенщина прийняла 162 внутрішньо переміщених особи з 14 евакуаційних потягів. Їх розміщено у територіальних громадах району. Серед новоприбулих ВПО – діти, люди з інвалідністю та люди похилого віку.</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Усіх вимушених переселенців забезпечено житлом, надається допомога по реєстрації тимчасового місця проживання, переведенню соціальних виплат. Управлінням соцзахисту ведеться реєстр оперативної інформації про тимчасове розміщення евакуйованих осіб (ВПО) та окремий Реєстр наявного житла для можливого розміщення ВПО.</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Протягом 2025 року проведено 14 засідань Координаційного центру підтримки цивільного населення.</w:t>
      </w:r>
    </w:p>
    <w:p w:rsidR="003C6CB6" w:rsidRPr="007C5796" w:rsidRDefault="003C6CB6" w:rsidP="003C6CB6">
      <w:pPr>
        <w:ind w:firstLine="567"/>
        <w:jc w:val="both"/>
        <w:rPr>
          <w:sz w:val="28"/>
          <w:szCs w:val="28"/>
        </w:rPr>
      </w:pPr>
      <w:r w:rsidRPr="007C5796">
        <w:rPr>
          <w:sz w:val="28"/>
          <w:szCs w:val="28"/>
        </w:rPr>
        <w:t>В 2025 році було проведено 4  виїзні засідання комісії з обстеження об’єктів нерухомого майна для проживання внутрішньо переміщених осіб при Дубенській районній державній (військовій) адміністрації, в результаті чого було обстежено 22 об’єкти на території Дубенської, Радивилівської, Млинівської, Варковицької, Крупецької, Боремельської, Демидівської, Тараканівської, Привільненської, Смизької та Мирогощанської  територіальних громад. Потенційна місткість даних об’єктів – 853 особи.</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На запрошення Тимчасової спеціальної комісії Верховної Ради України з питань захисту майнових та немайнових прав внутрішньо переміщених осіб, постраждалих внаслідок збройної агресії Російської Федерації проти України, представники Дубенської РВА поділилися досвідом щодо обстеження об′єктів нерухомого майна для проживання ВПО. Захід відбувся у серпні в місті Одеса та зібрав представників зі всієї України, а також громадських та благодійних організацій, які працюють у даному напрямку.</w:t>
      </w:r>
    </w:p>
    <w:p w:rsidR="003C6CB6" w:rsidRPr="007C5796" w:rsidRDefault="003C6CB6" w:rsidP="003C6CB6">
      <w:pPr>
        <w:pStyle w:val="aa"/>
        <w:shd w:val="clear" w:color="auto" w:fill="FFFFFF"/>
        <w:spacing w:before="0" w:beforeAutospacing="0" w:after="0" w:afterAutospacing="0"/>
        <w:ind w:firstLine="567"/>
        <w:jc w:val="both"/>
        <w:textAlignment w:val="baseline"/>
        <w:rPr>
          <w:sz w:val="28"/>
          <w:szCs w:val="28"/>
        </w:rPr>
      </w:pPr>
      <w:r w:rsidRPr="007C5796">
        <w:rPr>
          <w:sz w:val="28"/>
          <w:szCs w:val="28"/>
        </w:rPr>
        <w:t>Маємо добрі новини і від нашої </w:t>
      </w:r>
      <w:r w:rsidRPr="007C5796">
        <w:rPr>
          <w:rStyle w:val="ac"/>
          <w:sz w:val="28"/>
          <w:szCs w:val="28"/>
          <w:bdr w:val="none" w:sz="0" w:space="0" w:color="auto" w:frame="1"/>
        </w:rPr>
        <w:t>служби у справах дітей</w:t>
      </w:r>
      <w:r w:rsidRPr="007C5796">
        <w:rPr>
          <w:sz w:val="28"/>
          <w:szCs w:val="28"/>
        </w:rPr>
        <w:t xml:space="preserve">. </w:t>
      </w:r>
    </w:p>
    <w:p w:rsidR="003C6CB6" w:rsidRPr="007C5796" w:rsidRDefault="003C6CB6" w:rsidP="003C6CB6">
      <w:pPr>
        <w:pStyle w:val="aa"/>
        <w:shd w:val="clear" w:color="auto" w:fill="FFFFFF"/>
        <w:spacing w:before="0" w:beforeAutospacing="0" w:after="0" w:afterAutospacing="0"/>
        <w:ind w:firstLine="567"/>
        <w:jc w:val="both"/>
        <w:textAlignment w:val="baseline"/>
        <w:rPr>
          <w:sz w:val="28"/>
          <w:szCs w:val="28"/>
        </w:rPr>
      </w:pPr>
      <w:r w:rsidRPr="007C5796">
        <w:rPr>
          <w:sz w:val="28"/>
          <w:szCs w:val="28"/>
        </w:rPr>
        <w:t>2025-й подарував зміни на краще і для 12 дітей-сиріт та дітей, позбавлених батьківського піклування. Працівниками служби у справах дітей цих діток влаштовано до дитячих будинків сімейного типу. Ще 37 влаштовано під опіку близьких родичів. Продовжуємо спостерігати за новим життям усіх діток, яких влаштовуємо у родини.</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В районі функціонує 9 прийомних сімей (Радивилівська, Дубенська, Привільненська, Крупецька, Вербська, Млинівська громади), в яких виховується 10 дітей-сиріт, дітей, позбавлених батьківського піклування. Протягом звітного року підготовлено пакети документів, направлено на навчання 5 сімейних пар кандидатів в усиновителі</w:t>
      </w:r>
      <w:r w:rsidRPr="007C5796">
        <w:rPr>
          <w:color w:val="FF0000"/>
          <w:sz w:val="28"/>
          <w:szCs w:val="28"/>
        </w:rPr>
        <w:t xml:space="preserve"> </w:t>
      </w:r>
      <w:r w:rsidRPr="007C5796">
        <w:rPr>
          <w:sz w:val="28"/>
          <w:szCs w:val="28"/>
        </w:rPr>
        <w:t>(Демидівська, Млинівська, Варковицька, Тараканівська громади).</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На території Радивилівської та  Мирогощанської  громад запроваджено соціальну послугу патронату над дитиною, яка надається сім′ями патронатних вихователів. Впродовж року даною послугою охоплено 4 дітей, які опинилися в складних життєвих обставинах.</w:t>
      </w:r>
    </w:p>
    <w:p w:rsidR="003C6CB6" w:rsidRPr="007C5796" w:rsidRDefault="003C6CB6" w:rsidP="003C6CB6">
      <w:pPr>
        <w:pStyle w:val="aa"/>
        <w:shd w:val="clear" w:color="auto" w:fill="FFFFFF"/>
        <w:spacing w:before="0" w:beforeAutospacing="0" w:after="0" w:afterAutospacing="0"/>
        <w:jc w:val="both"/>
        <w:textAlignment w:val="baseline"/>
        <w:rPr>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rStyle w:val="ac"/>
          <w:sz w:val="28"/>
          <w:szCs w:val="28"/>
          <w:bdr w:val="none" w:sz="0" w:space="0" w:color="auto" w:frame="1"/>
        </w:rPr>
      </w:pPr>
      <w:r w:rsidRPr="007C5796">
        <w:rPr>
          <w:rStyle w:val="ac"/>
          <w:sz w:val="28"/>
          <w:szCs w:val="28"/>
          <w:bdr w:val="none" w:sz="0" w:space="0" w:color="auto" w:frame="1"/>
        </w:rPr>
        <w:lastRenderedPageBreak/>
        <w:t>Культурне життя району у 2025 році було спрямоване на підтримку Збройних сил України</w:t>
      </w: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r w:rsidRPr="007C5796">
        <w:rPr>
          <w:sz w:val="28"/>
          <w:szCs w:val="28"/>
        </w:rPr>
        <w:t>Ярмарки та фестивалі, концерти, сольні пісенні, музичні й танцювальні виступи - усі заходи носили благодійний характер, а виручені кошти організатори спрямовували на придбання необхідного для наших Захисників. Підрахувати зібрані кошти фактично неможливо, однак усі ці заходи демонструють єдність нашого народу. І це - найбільша наша цінність.</w:t>
      </w:r>
    </w:p>
    <w:p w:rsidR="003C6CB6" w:rsidRPr="007C5796" w:rsidRDefault="003C6CB6" w:rsidP="003C6CB6">
      <w:pPr>
        <w:ind w:firstLine="708"/>
        <w:jc w:val="both"/>
        <w:rPr>
          <w:sz w:val="28"/>
          <w:szCs w:val="28"/>
        </w:rPr>
      </w:pPr>
      <w:r w:rsidRPr="007C5796">
        <w:rPr>
          <w:sz w:val="28"/>
          <w:szCs w:val="28"/>
        </w:rPr>
        <w:t xml:space="preserve">Однією із наймасштабніших благодійних подій 2025-го року стала «Дубенська сила» - захід із соціальної адаптації ветеранів та членів їхніх родин. Цьогоріч він пройшов під гаслом «свій – до свого – по своє» та об’єднав представників місцевого бізнесу, державних установ, соціальних закладів, територіальних громад району з метою всебічної підтримки ветеранів та роз’яснення можливостей для них. Під час заходу нам вдалось зібрати  570 тис. грн для військовослужбовців  із 57-го окремого батальйону територіальної оборони.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sz w:val="28"/>
          <w:szCs w:val="28"/>
        </w:rPr>
        <w:t xml:space="preserve">З метою вшанування пам'яті полеглих Героїв райдержадміністрацією за підтримки меценатів було виготовлено меморіальні плити </w:t>
      </w:r>
      <w:r w:rsidRPr="007C5796">
        <w:rPr>
          <w:color w:val="000000"/>
          <w:sz w:val="28"/>
          <w:szCs w:val="28"/>
        </w:rPr>
        <w:t>з іменами полеглих земляків - Героїв російсько-української війни. Їх встановили на території Свято-Миколаївського монастиря міста Дубно та офіційно освячено 29 серпня, у День пам'яті загиблих за Україну. Це лише маленька частинка нашої шани та вдячності тим, завдяки кому Україна стоїть.</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З повагою про пам'ять полеглих, з подякою за захист - живим! До Дня захисників та захисниць нами проведено четверту церемонію нагородження відзнакою Дубенської районної державної адміністрації «Незламні». Нею нагороджено 20 військових із Дубенщини, які вистояли у полоні і повернулися,  втратили своє здоров'я, але продовжують працювати, стоять зі зброєю в руках,  захищаючи Україну.</w:t>
      </w:r>
    </w:p>
    <w:p w:rsidR="003C6CB6" w:rsidRPr="007C5796" w:rsidRDefault="003C6CB6" w:rsidP="003C6CB6">
      <w:pPr>
        <w:pStyle w:val="11328"/>
        <w:shd w:val="clear" w:color="auto" w:fill="FFFFFF"/>
        <w:spacing w:before="0" w:beforeAutospacing="0" w:after="0" w:afterAutospacing="0"/>
        <w:jc w:val="both"/>
        <w:rPr>
          <w:color w:val="080809"/>
          <w:sz w:val="28"/>
          <w:szCs w:val="28"/>
          <w:lang w:val="uk-UA"/>
        </w:rPr>
      </w:pPr>
      <w:r w:rsidRPr="007C5796">
        <w:rPr>
          <w:color w:val="080809"/>
          <w:sz w:val="28"/>
          <w:szCs w:val="28"/>
          <w:lang w:val="uk-UA"/>
        </w:rPr>
        <w:t xml:space="preserve">         В райдержадміністрації провели 2 церемонії нагородження  орденами, медалями, Почесними грамотами  тих, хто щодня стоїть на захисті нашої держави, хто пройшов крізь вогонь війни і хто тримає стрій зараз.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Також з нагоди професійних свят та ювілейних дат  проведено 17 церемоній нагородження Почесними грамотами та Подяками голови Дубенської адміністрації.</w:t>
      </w:r>
    </w:p>
    <w:p w:rsidR="003C6CB6" w:rsidRPr="007C5796" w:rsidRDefault="003C6CB6" w:rsidP="003C6CB6">
      <w:pPr>
        <w:pStyle w:val="20639"/>
        <w:spacing w:before="0" w:beforeAutospacing="0" w:after="0" w:afterAutospacing="0"/>
        <w:jc w:val="both"/>
        <w:rPr>
          <w:color w:val="000000"/>
          <w:sz w:val="28"/>
          <w:szCs w:val="28"/>
          <w:lang w:val="uk-UA"/>
        </w:rPr>
      </w:pPr>
      <w:r w:rsidRPr="007C5796">
        <w:rPr>
          <w:color w:val="000000"/>
          <w:sz w:val="28"/>
          <w:szCs w:val="28"/>
        </w:rPr>
        <w:t>         </w:t>
      </w:r>
      <w:r w:rsidRPr="007C5796">
        <w:rPr>
          <w:color w:val="000000"/>
          <w:sz w:val="28"/>
          <w:szCs w:val="28"/>
          <w:lang w:val="uk-UA"/>
        </w:rPr>
        <w:t>На запрошення Ірини Хижняк, вдови полеглого Героя, в</w:t>
      </w:r>
      <w:r w:rsidRPr="007C5796">
        <w:rPr>
          <w:color w:val="000000"/>
          <w:sz w:val="28"/>
          <w:szCs w:val="28"/>
        </w:rPr>
        <w:t>зя</w:t>
      </w:r>
      <w:r w:rsidRPr="007C5796">
        <w:rPr>
          <w:color w:val="000000"/>
          <w:sz w:val="28"/>
          <w:szCs w:val="28"/>
          <w:lang w:val="uk-UA"/>
        </w:rPr>
        <w:t>в</w:t>
      </w:r>
      <w:r w:rsidRPr="007C5796">
        <w:rPr>
          <w:color w:val="000000"/>
          <w:sz w:val="28"/>
          <w:szCs w:val="28"/>
        </w:rPr>
        <w:t xml:space="preserve"> участь у ІV благодійному футбольному турнірі пам’яті президента ФК «Дубно» Андрія Хижняка. </w:t>
      </w:r>
      <w:r w:rsidRPr="007C5796">
        <w:rPr>
          <w:color w:val="000000"/>
          <w:sz w:val="28"/>
          <w:szCs w:val="28"/>
          <w:lang w:val="uk-UA"/>
        </w:rPr>
        <w:t xml:space="preserve">Завжди готові підтримати гарні ініціативи, тим паче коли вони несуть в собі пам'ять. </w:t>
      </w:r>
    </w:p>
    <w:p w:rsidR="003C6CB6" w:rsidRPr="007C5796" w:rsidRDefault="003C6CB6" w:rsidP="003C6CB6">
      <w:pPr>
        <w:pStyle w:val="20639"/>
        <w:spacing w:before="0" w:beforeAutospacing="0" w:after="0" w:afterAutospacing="0"/>
        <w:ind w:firstLine="708"/>
        <w:jc w:val="both"/>
        <w:rPr>
          <w:sz w:val="28"/>
          <w:szCs w:val="28"/>
          <w:lang w:val="uk-UA"/>
        </w:rPr>
      </w:pPr>
      <w:r w:rsidRPr="007C5796">
        <w:rPr>
          <w:color w:val="000000"/>
          <w:sz w:val="28"/>
          <w:szCs w:val="28"/>
          <w:lang w:val="uk-UA"/>
        </w:rPr>
        <w:t>Долучились до відзначення переможців футбольних змагань серед молоді: ІІ відкритого зимового чемпіонату Дубенського району з міні-футболу, відкритого чемпіонату Дубенщини, відкритого кубку Дубенщини та суперкубка</w:t>
      </w:r>
      <w:r w:rsidRPr="007C5796">
        <w:rPr>
          <w:color w:val="000000"/>
          <w:sz w:val="28"/>
          <w:szCs w:val="28"/>
        </w:rPr>
        <w:t> </w:t>
      </w:r>
      <w:r w:rsidRPr="007C5796">
        <w:rPr>
          <w:color w:val="000000"/>
          <w:sz w:val="28"/>
          <w:szCs w:val="28"/>
          <w:lang w:val="uk-UA"/>
        </w:rPr>
        <w:t>Дубенщини, організованих Дубенською районною асоціацією футболу.</w:t>
      </w:r>
      <w:r w:rsidRPr="007C5796">
        <w:rPr>
          <w:i/>
          <w:color w:val="000000"/>
          <w:sz w:val="28"/>
          <w:szCs w:val="28"/>
          <w:lang w:val="uk-UA"/>
        </w:rPr>
        <w:t xml:space="preserve"> </w:t>
      </w:r>
      <w:r w:rsidRPr="007C5796">
        <w:rPr>
          <w:color w:val="000000"/>
          <w:sz w:val="28"/>
          <w:szCs w:val="28"/>
        </w:rPr>
        <w:t>Всі матчі мали благодійну мету і зібрані кошти  були спрямовані на ЗСУ.</w:t>
      </w:r>
    </w:p>
    <w:p w:rsidR="003C6CB6" w:rsidRPr="007C5796" w:rsidRDefault="003C6CB6" w:rsidP="003C6CB6">
      <w:pPr>
        <w:pStyle w:val="aa"/>
        <w:spacing w:before="0" w:beforeAutospacing="0" w:after="0" w:afterAutospacing="0"/>
        <w:jc w:val="both"/>
        <w:rPr>
          <w:sz w:val="28"/>
          <w:szCs w:val="28"/>
        </w:rPr>
      </w:pPr>
      <w:r w:rsidRPr="007C5796">
        <w:rPr>
          <w:color w:val="000000"/>
          <w:sz w:val="28"/>
          <w:szCs w:val="28"/>
        </w:rPr>
        <w:t>            На запрошення  керівництва дитячо-юнацького футбольного клуб «Єврошпон-Смига»</w:t>
      </w:r>
      <w:r w:rsidRPr="007C5796">
        <w:rPr>
          <w:sz w:val="28"/>
          <w:szCs w:val="28"/>
        </w:rPr>
        <w:t xml:space="preserve"> </w:t>
      </w:r>
      <w:r w:rsidRPr="007C5796">
        <w:rPr>
          <w:color w:val="000000"/>
          <w:sz w:val="28"/>
          <w:szCs w:val="28"/>
        </w:rPr>
        <w:t xml:space="preserve">взяв участь у відкритті Всеукраїнського дитячого турніру </w:t>
      </w:r>
      <w:r w:rsidRPr="007C5796">
        <w:rPr>
          <w:color w:val="000000"/>
          <w:sz w:val="28"/>
          <w:szCs w:val="28"/>
        </w:rPr>
        <w:lastRenderedPageBreak/>
        <w:t>«Я – патріот». У 2025 рокці учасниками турніру стали 140 команд, 2000 юних футболістів з Рівненської, Волинської, Тернопільської та Львівської областей. Для переможців закупили футбольні м’ячі</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sz w:val="28"/>
          <w:szCs w:val="28"/>
        </w:rPr>
      </w:pPr>
      <w:bookmarkStart w:id="1" w:name="OLE_LINK19"/>
      <w:r w:rsidRPr="007C5796">
        <w:rPr>
          <w:rStyle w:val="ac"/>
          <w:color w:val="000000"/>
          <w:sz w:val="28"/>
          <w:szCs w:val="28"/>
          <w:bdr w:val="none" w:sz="0" w:space="0" w:color="auto" w:frame="1"/>
        </w:rPr>
        <w:t>Трохи статистики</w:t>
      </w:r>
    </w:p>
    <w:p w:rsidR="003C6CB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Дубенська райдержадміністрація - апарат з фактичною чисельністю  працівників у кількості 21 особ</w:t>
      </w:r>
      <w:r w:rsidRPr="007C5796">
        <w:rPr>
          <w:sz w:val="28"/>
          <w:szCs w:val="28"/>
        </w:rPr>
        <w:t>а</w:t>
      </w:r>
      <w:r w:rsidRPr="007C5796">
        <w:rPr>
          <w:color w:val="000000"/>
          <w:sz w:val="28"/>
          <w:szCs w:val="28"/>
        </w:rPr>
        <w:t xml:space="preserve"> та 18 структурних підрозділів адміністрації, з них 5 структурних підрозділів зі статусом юридичної особи публічного права</w:t>
      </w:r>
      <w:r w:rsidRPr="007C5796">
        <w:rPr>
          <w:sz w:val="28"/>
          <w:szCs w:val="28"/>
        </w:rPr>
        <w:t>,</w:t>
      </w:r>
      <w:r w:rsidRPr="007C5796">
        <w:rPr>
          <w:color w:val="000000"/>
          <w:sz w:val="28"/>
          <w:szCs w:val="28"/>
        </w:rPr>
        <w:t xml:space="preserve"> в яких працює 56 працівників. </w:t>
      </w: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У 2025-му колективом Дубенської адміністрації:</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розглянуто 740 звернень. З них – 176 (ОДА-103, РДА-73) письмових, на особистому прийомі - 219, від обласного контактного центру - 325, на «гарячу лінію» райдержадміністрації - 20 звернень;</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організовано та проведено 18 засідань комісії з питань техногенно-екологічної безпеки та надзвичайних ситуацій Дубенського району, з яких 8 планових та 10 позапланових (оперативних), у ході яких розглянуто загалом 52 питання;</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xml:space="preserve">- проведено 12 нарад за участю міських, селищних, сільських голів територіальних громад Дубенського району, розглянуто 48 питань; </w:t>
      </w:r>
    </w:p>
    <w:p w:rsidR="003C6CB6" w:rsidRPr="007C5796" w:rsidRDefault="003C6CB6" w:rsidP="003C6CB6">
      <w:pPr>
        <w:pStyle w:val="aa"/>
        <w:shd w:val="clear" w:color="auto" w:fill="FFFFFF"/>
        <w:spacing w:before="0" w:beforeAutospacing="0" w:after="0" w:afterAutospacing="0"/>
        <w:jc w:val="both"/>
        <w:textAlignment w:val="baseline"/>
        <w:rPr>
          <w:sz w:val="28"/>
          <w:szCs w:val="28"/>
        </w:rPr>
      </w:pPr>
      <w:r w:rsidRPr="007C5796">
        <w:rPr>
          <w:sz w:val="28"/>
          <w:szCs w:val="28"/>
        </w:rPr>
        <w:t>- проведено робочі зустрічі з місцевими аграріями, керівниками прокуратури, поліції Служби безпеки України;</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в системі електронного документообігу зареєстровано 8444 документи для розгляду та виконання;</w:t>
      </w:r>
    </w:p>
    <w:p w:rsidR="003C6CB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xml:space="preserve">- </w:t>
      </w:r>
      <w:r w:rsidRPr="007C5796">
        <w:rPr>
          <w:sz w:val="28"/>
          <w:szCs w:val="28"/>
        </w:rPr>
        <w:t>прийнято 232 розпорядження та накази голови райдержадміністрації- начальника районної військової адміністрації</w:t>
      </w:r>
      <w:r w:rsidRPr="007C5796">
        <w:rPr>
          <w:color w:val="000000"/>
          <w:sz w:val="28"/>
          <w:szCs w:val="28"/>
        </w:rPr>
        <w:t>;</w:t>
      </w:r>
    </w:p>
    <w:p w:rsidR="003C6CB6" w:rsidRPr="007C5796" w:rsidRDefault="003C6CB6" w:rsidP="003C6CB6">
      <w:pPr>
        <w:pStyle w:val="aa"/>
        <w:shd w:val="clear" w:color="auto" w:fill="FFFFFF"/>
        <w:spacing w:before="0" w:beforeAutospacing="0" w:after="0" w:afterAutospacing="0"/>
        <w:jc w:val="both"/>
        <w:textAlignment w:val="baseline"/>
        <w:rPr>
          <w:sz w:val="28"/>
          <w:szCs w:val="28"/>
        </w:rPr>
      </w:pPr>
      <w:r w:rsidRPr="007C5796">
        <w:rPr>
          <w:sz w:val="28"/>
          <w:szCs w:val="28"/>
        </w:rPr>
        <w:t>- зареєстровано в Єдиній державній електронній системі у сфері будівництва та видано забудовникам 102 будівельні паспорти на будівництво, реконструкцію індивідуальних житлових будинків та господарських будівель;</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sz w:val="28"/>
          <w:szCs w:val="28"/>
        </w:rPr>
        <w:t>- підготовлено, зареєстровано в Єдиній державній електронній системі у сфері будівництва та видано замовникам</w:t>
      </w:r>
      <w:r w:rsidRPr="007C5796">
        <w:rPr>
          <w:color w:val="000000"/>
          <w:sz w:val="28"/>
          <w:szCs w:val="28"/>
        </w:rPr>
        <w:t xml:space="preserve"> 68 містобудівних умов та обмежень для проєктування об’єктів будівництва;</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видано  22 висновки про можливість/неможливість розміщення на земельній ділянці виробничих потужностей підприємств, переміщених із зони бойових дій або об’єктів тимчасового проживання ВПО;</w:t>
      </w:r>
    </w:p>
    <w:p w:rsidR="003C6CB6" w:rsidRDefault="003C6CB6" w:rsidP="003C6CB6">
      <w:pPr>
        <w:pStyle w:val="aa"/>
        <w:shd w:val="clear" w:color="auto" w:fill="FFFFFF"/>
        <w:spacing w:before="0" w:beforeAutospacing="0" w:after="0" w:afterAutospacing="0"/>
        <w:jc w:val="both"/>
        <w:textAlignment w:val="baseline"/>
        <w:rPr>
          <w:color w:val="000000"/>
          <w:sz w:val="28"/>
          <w:szCs w:val="28"/>
        </w:rPr>
      </w:pPr>
      <w:r w:rsidRPr="007C5796">
        <w:rPr>
          <w:color w:val="000000"/>
          <w:sz w:val="28"/>
          <w:szCs w:val="28"/>
        </w:rPr>
        <w:t>- на зберіганні в архівному відділі райдержадміністрації перебувало 306 фондів установ, обсягом 42507 справ управлінської документації.</w:t>
      </w:r>
    </w:p>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p>
    <w:p w:rsidR="003C6CB6" w:rsidRPr="007C5796" w:rsidRDefault="003C6CB6" w:rsidP="003C6CB6">
      <w:pPr>
        <w:pStyle w:val="aa"/>
        <w:shd w:val="clear" w:color="auto" w:fill="FFFFFF"/>
        <w:spacing w:before="0" w:beforeAutospacing="0" w:after="0" w:afterAutospacing="0"/>
        <w:ind w:firstLine="708"/>
        <w:jc w:val="both"/>
        <w:textAlignment w:val="baseline"/>
        <w:rPr>
          <w:color w:val="000000"/>
          <w:sz w:val="28"/>
          <w:szCs w:val="28"/>
        </w:rPr>
      </w:pPr>
      <w:r w:rsidRPr="007C5796">
        <w:rPr>
          <w:color w:val="000000"/>
          <w:sz w:val="28"/>
          <w:szCs w:val="28"/>
        </w:rPr>
        <w:t xml:space="preserve">Комунікація, особливо в умовах воєнного часу, </w:t>
      </w:r>
      <w:r w:rsidRPr="007C5796">
        <w:rPr>
          <w:sz w:val="28"/>
          <w:szCs w:val="28"/>
        </w:rPr>
        <w:t>є вкрай важливою</w:t>
      </w:r>
      <w:r w:rsidRPr="007C5796">
        <w:rPr>
          <w:color w:val="000000"/>
          <w:sz w:val="28"/>
          <w:szCs w:val="28"/>
        </w:rPr>
        <w:t>. Через соціальні мережі</w:t>
      </w:r>
      <w:r w:rsidRPr="007C5796">
        <w:rPr>
          <w:color w:val="EE0000"/>
          <w:sz w:val="28"/>
          <w:szCs w:val="28"/>
        </w:rPr>
        <w:t xml:space="preserve"> </w:t>
      </w:r>
      <w:r w:rsidRPr="007C5796">
        <w:rPr>
          <w:sz w:val="28"/>
          <w:szCs w:val="28"/>
          <w:lang w:val="en-US"/>
        </w:rPr>
        <w:t>Facebook</w:t>
      </w:r>
      <w:r w:rsidRPr="007C5796">
        <w:rPr>
          <w:sz w:val="28"/>
          <w:szCs w:val="28"/>
        </w:rPr>
        <w:t xml:space="preserve"> та T</w:t>
      </w:r>
      <w:r w:rsidRPr="007C5796">
        <w:rPr>
          <w:sz w:val="28"/>
          <w:szCs w:val="28"/>
          <w:lang w:val="en-US"/>
        </w:rPr>
        <w:t>elegram</w:t>
      </w:r>
      <w:r w:rsidRPr="007C5796">
        <w:rPr>
          <w:sz w:val="28"/>
          <w:szCs w:val="28"/>
        </w:rPr>
        <w:t>, офіційний сайт Дубенської РВА, а також у співпраці із друкованими засобами масової інформації, радіо й телебаченням ми тримали</w:t>
      </w:r>
      <w:r w:rsidRPr="007C5796">
        <w:rPr>
          <w:color w:val="000000"/>
          <w:sz w:val="28"/>
          <w:szCs w:val="28"/>
        </w:rPr>
        <w:t xml:space="preserve"> постійний контакт із жителями Дубенщини. 24/7 висвітлюємо оперативні дані щодо суспільно-політичної ситуації та усю корисну інформацію.</w:t>
      </w:r>
    </w:p>
    <w:bookmarkEnd w:id="1"/>
    <w:p w:rsidR="003C6CB6" w:rsidRPr="007C5796" w:rsidRDefault="003C6CB6" w:rsidP="003C6CB6">
      <w:pPr>
        <w:pStyle w:val="aa"/>
        <w:shd w:val="clear" w:color="auto" w:fill="FFFFFF"/>
        <w:spacing w:before="0" w:beforeAutospacing="0" w:after="0" w:afterAutospacing="0"/>
        <w:jc w:val="both"/>
        <w:textAlignment w:val="baseline"/>
        <w:rPr>
          <w:color w:val="000000"/>
          <w:sz w:val="28"/>
          <w:szCs w:val="28"/>
        </w:rPr>
      </w:pPr>
    </w:p>
    <w:p w:rsidR="003C6CB6" w:rsidRPr="007C5796" w:rsidRDefault="003C6CB6" w:rsidP="003C6CB6">
      <w:pPr>
        <w:ind w:firstLine="708"/>
        <w:jc w:val="both"/>
        <w:rPr>
          <w:sz w:val="28"/>
          <w:szCs w:val="28"/>
        </w:rPr>
      </w:pPr>
    </w:p>
    <w:p w:rsidR="003C6CB6" w:rsidRPr="007C5796" w:rsidRDefault="003C6CB6" w:rsidP="003C6CB6">
      <w:pPr>
        <w:ind w:firstLine="708"/>
        <w:jc w:val="both"/>
        <w:rPr>
          <w:sz w:val="28"/>
          <w:szCs w:val="28"/>
        </w:rPr>
      </w:pPr>
      <w:r w:rsidRPr="007C5796">
        <w:rPr>
          <w:sz w:val="28"/>
          <w:szCs w:val="28"/>
        </w:rPr>
        <w:lastRenderedPageBreak/>
        <w:t xml:space="preserve">Більше інформації про діяльність Дубенської районної військової адміністрації можна знайти на офіційному сайті </w:t>
      </w:r>
      <w:hyperlink r:id="rId8" w:history="1">
        <w:r w:rsidRPr="007C5796">
          <w:rPr>
            <w:rStyle w:val="af"/>
            <w:sz w:val="28"/>
            <w:szCs w:val="28"/>
          </w:rPr>
          <w:t>https://dubnorda.rv.gov.ua/</w:t>
        </w:r>
      </w:hyperlink>
      <w:r w:rsidRPr="007C5796">
        <w:rPr>
          <w:sz w:val="28"/>
          <w:szCs w:val="28"/>
        </w:rPr>
        <w:t>.</w:t>
      </w:r>
    </w:p>
    <w:p w:rsidR="003C6CB6" w:rsidRPr="007C5796" w:rsidRDefault="003C6CB6" w:rsidP="003C6CB6">
      <w:pPr>
        <w:ind w:firstLine="708"/>
        <w:jc w:val="both"/>
        <w:rPr>
          <w:sz w:val="28"/>
          <w:szCs w:val="28"/>
        </w:rPr>
      </w:pPr>
    </w:p>
    <w:p w:rsidR="003C6CB6" w:rsidRPr="007C5796" w:rsidRDefault="003C6CB6" w:rsidP="003C6CB6">
      <w:pPr>
        <w:ind w:firstLine="708"/>
        <w:jc w:val="both"/>
        <w:rPr>
          <w:sz w:val="28"/>
          <w:szCs w:val="28"/>
        </w:rPr>
      </w:pPr>
    </w:p>
    <w:p w:rsidR="003C6CB6" w:rsidRPr="007C5796" w:rsidRDefault="003C6CB6" w:rsidP="003C6CB6">
      <w:pPr>
        <w:jc w:val="both"/>
        <w:rPr>
          <w:sz w:val="28"/>
          <w:szCs w:val="28"/>
        </w:rPr>
      </w:pPr>
      <w:r w:rsidRPr="007C5796">
        <w:rPr>
          <w:sz w:val="28"/>
          <w:szCs w:val="28"/>
        </w:rPr>
        <w:t>Голова Дубенської районної</w:t>
      </w:r>
    </w:p>
    <w:p w:rsidR="003C6CB6" w:rsidRPr="007C5796" w:rsidRDefault="003C6CB6" w:rsidP="003C6CB6">
      <w:pPr>
        <w:jc w:val="both"/>
        <w:rPr>
          <w:sz w:val="28"/>
          <w:szCs w:val="28"/>
        </w:rPr>
      </w:pPr>
      <w:r w:rsidRPr="007C5796">
        <w:rPr>
          <w:sz w:val="28"/>
          <w:szCs w:val="28"/>
        </w:rPr>
        <w:t>державної адміністрації –</w:t>
      </w:r>
    </w:p>
    <w:p w:rsidR="003C6CB6" w:rsidRPr="007C5796" w:rsidRDefault="003C6CB6" w:rsidP="003C6CB6">
      <w:pPr>
        <w:jc w:val="both"/>
        <w:rPr>
          <w:sz w:val="28"/>
          <w:szCs w:val="28"/>
        </w:rPr>
      </w:pPr>
      <w:r w:rsidRPr="007C5796">
        <w:rPr>
          <w:sz w:val="28"/>
          <w:szCs w:val="28"/>
        </w:rPr>
        <w:t>начальник Дубенської районної</w:t>
      </w:r>
    </w:p>
    <w:p w:rsidR="003C6CB6" w:rsidRPr="007C5796" w:rsidRDefault="003C6CB6" w:rsidP="003C6CB6">
      <w:pPr>
        <w:jc w:val="both"/>
        <w:rPr>
          <w:sz w:val="28"/>
          <w:szCs w:val="28"/>
        </w:rPr>
      </w:pPr>
      <w:r w:rsidRPr="007C5796">
        <w:rPr>
          <w:sz w:val="28"/>
          <w:szCs w:val="28"/>
        </w:rPr>
        <w:t>військової адміністрації                                                          Всеволод ПЕКАРСЬКИЙ</w:t>
      </w:r>
    </w:p>
    <w:p w:rsidR="003C6CB6" w:rsidRPr="00634F6B" w:rsidRDefault="003C6CB6" w:rsidP="00634F6B">
      <w:pPr>
        <w:pStyle w:val="a3"/>
        <w:ind w:firstLine="708"/>
        <w:rPr>
          <w:sz w:val="28"/>
          <w:szCs w:val="28"/>
        </w:rPr>
      </w:pPr>
    </w:p>
    <w:p w:rsidR="008361FA" w:rsidRPr="008361FA" w:rsidRDefault="008361FA" w:rsidP="00835F44">
      <w:pPr>
        <w:pStyle w:val="a3"/>
        <w:rPr>
          <w:color w:val="FFFFFF"/>
          <w:sz w:val="28"/>
          <w:szCs w:val="28"/>
        </w:rPr>
      </w:pPr>
    </w:p>
    <w:sectPr w:rsidR="008361FA" w:rsidRPr="008361FA" w:rsidSect="00835F44">
      <w:headerReference w:type="default" r:id="rId9"/>
      <w:headerReference w:type="first" r:id="rId10"/>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C0" w:rsidRDefault="00231EC0">
      <w:r>
        <w:separator/>
      </w:r>
    </w:p>
  </w:endnote>
  <w:endnote w:type="continuationSeparator" w:id="1">
    <w:p w:rsidR="00231EC0" w:rsidRDefault="0023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C0" w:rsidRDefault="00231EC0">
      <w:r>
        <w:separator/>
      </w:r>
    </w:p>
  </w:footnote>
  <w:footnote w:type="continuationSeparator" w:id="1">
    <w:p w:rsidR="00231EC0" w:rsidRDefault="00231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65" w:rsidRDefault="006544AA">
    <w:pPr>
      <w:pStyle w:val="ab"/>
    </w:pPr>
    <w:r>
      <w:pict>
        <v:shapetype id="_x0000_t202" coordsize="21600,21600" o:spt="202" path="m,l,21600r21600,l21600,xe">
          <v:stroke joinstyle="miter"/>
          <v:path gradientshapeok="t" o:connecttype="rect"/>
        </v:shapetype>
        <v:shape id="_x0000_s2049" type="#_x0000_t202" style="position:absolute;left:0;text-align:left;margin-left:0;margin-top:.05pt;width:6.15pt;height:14.55pt;z-index:251657728;mso-wrap-distance-left:0;mso-wrap-distance-right:0;mso-position-horizontal:center;mso-position-horizontal-relative:margin" stroked="f">
          <v:fill opacity="0" color2="black"/>
          <v:textbox inset="0,0,0,0">
            <w:txbxContent>
              <w:p w:rsidR="005B3D65" w:rsidRDefault="005B3D65">
                <w:pPr>
                  <w:pStyle w:val="ab"/>
                  <w:rPr>
                    <w:lang w:val="en-US"/>
                  </w:rPr>
                </w:pPr>
              </w:p>
              <w:p w:rsidR="005B3D65" w:rsidRDefault="005B3D65">
                <w:pPr>
                  <w:pStyle w:val="ab"/>
                  <w:rPr>
                    <w:lang w:val="en-US"/>
                  </w:rPr>
                </w:pP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65" w:rsidRDefault="005B3D6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BE6A8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1E2C5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289C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A43A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2400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AB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3E0C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7C5E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4829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C1A50A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3B307F7"/>
    <w:multiLevelType w:val="hybridMultilevel"/>
    <w:tmpl w:val="55F2BC8A"/>
    <w:lvl w:ilvl="0" w:tplc="E4E4A270">
      <w:numFmt w:val="bullet"/>
      <w:lvlText w:val="-"/>
      <w:lvlJc w:val="left"/>
      <w:pPr>
        <w:tabs>
          <w:tab w:val="num" w:pos="1438"/>
        </w:tabs>
        <w:ind w:left="1438" w:hanging="8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077550E"/>
    <w:multiLevelType w:val="hybridMultilevel"/>
    <w:tmpl w:val="F7B46F4A"/>
    <w:lvl w:ilvl="0" w:tplc="01CE80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10B33AA"/>
    <w:multiLevelType w:val="hybridMultilevel"/>
    <w:tmpl w:val="23CED91C"/>
    <w:lvl w:ilvl="0" w:tplc="DAB62EE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604A4BB2"/>
    <w:multiLevelType w:val="hybridMultilevel"/>
    <w:tmpl w:val="81725682"/>
    <w:lvl w:ilvl="0" w:tplc="A2066F4E">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2"/>
  </w:num>
  <w:num w:numId="2">
    <w:abstractNumId w:val="13"/>
  </w:num>
  <w:num w:numId="3">
    <w:abstractNumId w:val="1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755C00"/>
    <w:rsid w:val="000227E9"/>
    <w:rsid w:val="0002736E"/>
    <w:rsid w:val="00056E0A"/>
    <w:rsid w:val="00075F5B"/>
    <w:rsid w:val="000760BB"/>
    <w:rsid w:val="000839DE"/>
    <w:rsid w:val="000977EB"/>
    <w:rsid w:val="000C00BA"/>
    <w:rsid w:val="000C4A7C"/>
    <w:rsid w:val="000C619D"/>
    <w:rsid w:val="000F2687"/>
    <w:rsid w:val="00115A1E"/>
    <w:rsid w:val="001339FD"/>
    <w:rsid w:val="0016390E"/>
    <w:rsid w:val="00196CFB"/>
    <w:rsid w:val="001A080D"/>
    <w:rsid w:val="001A3485"/>
    <w:rsid w:val="001F01BD"/>
    <w:rsid w:val="0021035D"/>
    <w:rsid w:val="00231EC0"/>
    <w:rsid w:val="00252533"/>
    <w:rsid w:val="002553EE"/>
    <w:rsid w:val="0030438C"/>
    <w:rsid w:val="003153DA"/>
    <w:rsid w:val="00355190"/>
    <w:rsid w:val="0037776A"/>
    <w:rsid w:val="00387D2D"/>
    <w:rsid w:val="00390AD3"/>
    <w:rsid w:val="00392650"/>
    <w:rsid w:val="003A2CE0"/>
    <w:rsid w:val="003C0F13"/>
    <w:rsid w:val="003C6CB6"/>
    <w:rsid w:val="003D2E9E"/>
    <w:rsid w:val="003F2427"/>
    <w:rsid w:val="00401A77"/>
    <w:rsid w:val="00415686"/>
    <w:rsid w:val="0043173C"/>
    <w:rsid w:val="00452FC8"/>
    <w:rsid w:val="004B3C83"/>
    <w:rsid w:val="004F027E"/>
    <w:rsid w:val="0052151C"/>
    <w:rsid w:val="00550FD7"/>
    <w:rsid w:val="00562E35"/>
    <w:rsid w:val="005820F8"/>
    <w:rsid w:val="0058504E"/>
    <w:rsid w:val="005920B1"/>
    <w:rsid w:val="00597F7B"/>
    <w:rsid w:val="005B3D65"/>
    <w:rsid w:val="005C6BC1"/>
    <w:rsid w:val="005D6AA9"/>
    <w:rsid w:val="005E6B5B"/>
    <w:rsid w:val="00634F6B"/>
    <w:rsid w:val="00636AEA"/>
    <w:rsid w:val="00637380"/>
    <w:rsid w:val="006544AA"/>
    <w:rsid w:val="0066191E"/>
    <w:rsid w:val="00681ADF"/>
    <w:rsid w:val="0069524E"/>
    <w:rsid w:val="006A0630"/>
    <w:rsid w:val="006B1575"/>
    <w:rsid w:val="006B3B18"/>
    <w:rsid w:val="006E2157"/>
    <w:rsid w:val="00702108"/>
    <w:rsid w:val="0071488F"/>
    <w:rsid w:val="00730CBD"/>
    <w:rsid w:val="00750F04"/>
    <w:rsid w:val="00755C00"/>
    <w:rsid w:val="00787CEB"/>
    <w:rsid w:val="007A2D44"/>
    <w:rsid w:val="007A2D8C"/>
    <w:rsid w:val="007B52C9"/>
    <w:rsid w:val="007D7502"/>
    <w:rsid w:val="007E3E3C"/>
    <w:rsid w:val="007E7783"/>
    <w:rsid w:val="008218A0"/>
    <w:rsid w:val="00822929"/>
    <w:rsid w:val="00825F26"/>
    <w:rsid w:val="00834921"/>
    <w:rsid w:val="00835F44"/>
    <w:rsid w:val="008361FA"/>
    <w:rsid w:val="00872325"/>
    <w:rsid w:val="008770AE"/>
    <w:rsid w:val="008C51B5"/>
    <w:rsid w:val="008D4AED"/>
    <w:rsid w:val="008F3A3F"/>
    <w:rsid w:val="00902906"/>
    <w:rsid w:val="0091291F"/>
    <w:rsid w:val="00935ADB"/>
    <w:rsid w:val="009445B9"/>
    <w:rsid w:val="00945E29"/>
    <w:rsid w:val="00947C43"/>
    <w:rsid w:val="00957214"/>
    <w:rsid w:val="0096551D"/>
    <w:rsid w:val="00970FFB"/>
    <w:rsid w:val="009822E0"/>
    <w:rsid w:val="009C4975"/>
    <w:rsid w:val="009D6429"/>
    <w:rsid w:val="009F6E2A"/>
    <w:rsid w:val="00A20265"/>
    <w:rsid w:val="00A20546"/>
    <w:rsid w:val="00A209F5"/>
    <w:rsid w:val="00A80EDE"/>
    <w:rsid w:val="00AA2774"/>
    <w:rsid w:val="00B16975"/>
    <w:rsid w:val="00B27C7F"/>
    <w:rsid w:val="00B42592"/>
    <w:rsid w:val="00BA6C75"/>
    <w:rsid w:val="00BE70BE"/>
    <w:rsid w:val="00C07CB1"/>
    <w:rsid w:val="00C61666"/>
    <w:rsid w:val="00C7710E"/>
    <w:rsid w:val="00C81690"/>
    <w:rsid w:val="00CA1A91"/>
    <w:rsid w:val="00CD2FC2"/>
    <w:rsid w:val="00D151A3"/>
    <w:rsid w:val="00D20B1D"/>
    <w:rsid w:val="00D4646D"/>
    <w:rsid w:val="00D46E19"/>
    <w:rsid w:val="00D55FA6"/>
    <w:rsid w:val="00D81EF6"/>
    <w:rsid w:val="00DA1CA7"/>
    <w:rsid w:val="00DA30EF"/>
    <w:rsid w:val="00DC2EEE"/>
    <w:rsid w:val="00DC55C3"/>
    <w:rsid w:val="00DC59E1"/>
    <w:rsid w:val="00DD52B2"/>
    <w:rsid w:val="00E0652B"/>
    <w:rsid w:val="00E07001"/>
    <w:rsid w:val="00E169DC"/>
    <w:rsid w:val="00E4293B"/>
    <w:rsid w:val="00E7451F"/>
    <w:rsid w:val="00EC1322"/>
    <w:rsid w:val="00EC6EDE"/>
    <w:rsid w:val="00F22817"/>
    <w:rsid w:val="00F45D1D"/>
    <w:rsid w:val="00F8348C"/>
    <w:rsid w:val="00F9404A"/>
    <w:rsid w:val="00FB23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Strong" w:locked="1" w:qFormat="1"/>
    <w:lsdException w:name="Emphasis" w:locked="1" w:qFormat="1"/>
    <w:lsdException w:name="Normal (Web)" w:locked="1" w:uiPriority="99"/>
    <w:lsdException w:name="HTML Preformatted"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2CE0"/>
    <w:rPr>
      <w:rFonts w:ascii="Times New Roman" w:hAnsi="Times New Roman"/>
      <w:sz w:val="24"/>
      <w:szCs w:val="24"/>
      <w:lang w:eastAsia="ru-RU"/>
    </w:rPr>
  </w:style>
  <w:style w:type="paragraph" w:styleId="1">
    <w:name w:val="heading 1"/>
    <w:basedOn w:val="a"/>
    <w:next w:val="a"/>
    <w:link w:val="10"/>
    <w:qFormat/>
    <w:rsid w:val="003A2CE0"/>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A2CE0"/>
    <w:rPr>
      <w:rFonts w:ascii="Times New Roman" w:hAnsi="Times New Roman" w:cs="Times New Roman"/>
      <w:sz w:val="24"/>
      <w:szCs w:val="24"/>
      <w:lang w:val="uk-UA" w:eastAsia="ru-RU"/>
    </w:rPr>
  </w:style>
  <w:style w:type="paragraph" w:styleId="a3">
    <w:name w:val="Body Text"/>
    <w:basedOn w:val="a"/>
    <w:link w:val="a4"/>
    <w:rsid w:val="003A2CE0"/>
    <w:pPr>
      <w:jc w:val="both"/>
    </w:pPr>
  </w:style>
  <w:style w:type="character" w:customStyle="1" w:styleId="a4">
    <w:name w:val="Основной текст Знак"/>
    <w:link w:val="a3"/>
    <w:locked/>
    <w:rsid w:val="003A2CE0"/>
    <w:rPr>
      <w:rFonts w:ascii="Times New Roman" w:hAnsi="Times New Roman" w:cs="Times New Roman"/>
      <w:sz w:val="24"/>
      <w:szCs w:val="24"/>
      <w:lang w:val="uk-UA" w:eastAsia="ru-RU"/>
    </w:rPr>
  </w:style>
  <w:style w:type="paragraph" w:styleId="HTML">
    <w:name w:val="HTML Preformatted"/>
    <w:basedOn w:val="a"/>
    <w:link w:val="HTML0"/>
    <w:rsid w:val="003A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A2CE0"/>
    <w:rPr>
      <w:rFonts w:ascii="Courier New" w:hAnsi="Courier New" w:cs="Courier New"/>
      <w:sz w:val="20"/>
      <w:szCs w:val="20"/>
      <w:lang w:eastAsia="ru-RU"/>
    </w:rPr>
  </w:style>
  <w:style w:type="paragraph" w:styleId="2">
    <w:name w:val="Body Text 2"/>
    <w:basedOn w:val="a"/>
    <w:link w:val="20"/>
    <w:rsid w:val="003A2CE0"/>
    <w:pPr>
      <w:spacing w:after="120" w:line="480" w:lineRule="auto"/>
    </w:pPr>
  </w:style>
  <w:style w:type="character" w:customStyle="1" w:styleId="20">
    <w:name w:val="Основной текст 2 Знак"/>
    <w:link w:val="2"/>
    <w:locked/>
    <w:rsid w:val="003A2CE0"/>
    <w:rPr>
      <w:rFonts w:ascii="Times New Roman" w:hAnsi="Times New Roman" w:cs="Times New Roman"/>
      <w:sz w:val="24"/>
      <w:szCs w:val="24"/>
      <w:lang w:eastAsia="ru-RU"/>
    </w:rPr>
  </w:style>
  <w:style w:type="paragraph" w:customStyle="1" w:styleId="a5">
    <w:name w:val="Готовый"/>
    <w:basedOn w:val="a"/>
    <w:rsid w:val="003A2C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6">
    <w:name w:val="Body Text Indent"/>
    <w:basedOn w:val="a"/>
    <w:link w:val="a7"/>
    <w:rsid w:val="003A2CE0"/>
    <w:pPr>
      <w:spacing w:after="120"/>
      <w:ind w:left="283"/>
    </w:pPr>
  </w:style>
  <w:style w:type="character" w:customStyle="1" w:styleId="a7">
    <w:name w:val="Основной текст с отступом Знак"/>
    <w:link w:val="a6"/>
    <w:locked/>
    <w:rsid w:val="003A2CE0"/>
    <w:rPr>
      <w:rFonts w:ascii="Times New Roman" w:hAnsi="Times New Roman" w:cs="Times New Roman"/>
      <w:sz w:val="24"/>
      <w:szCs w:val="24"/>
      <w:lang w:eastAsia="ru-RU"/>
    </w:rPr>
  </w:style>
  <w:style w:type="paragraph" w:styleId="a8">
    <w:name w:val="Balloon Text"/>
    <w:basedOn w:val="a"/>
    <w:link w:val="a9"/>
    <w:semiHidden/>
    <w:rsid w:val="00F22817"/>
    <w:rPr>
      <w:rFonts w:ascii="Tahoma" w:hAnsi="Tahoma" w:cs="Tahoma"/>
      <w:sz w:val="16"/>
      <w:szCs w:val="16"/>
    </w:rPr>
  </w:style>
  <w:style w:type="character" w:customStyle="1" w:styleId="a9">
    <w:name w:val="Текст выноски Знак"/>
    <w:link w:val="a8"/>
    <w:semiHidden/>
    <w:locked/>
    <w:rsid w:val="00F22817"/>
    <w:rPr>
      <w:rFonts w:ascii="Tahoma" w:hAnsi="Tahoma" w:cs="Tahoma"/>
      <w:sz w:val="16"/>
      <w:szCs w:val="16"/>
      <w:lang w:eastAsia="ru-RU"/>
    </w:rPr>
  </w:style>
  <w:style w:type="paragraph" w:customStyle="1" w:styleId="3">
    <w:name w:val="Знак Знак3 Знак Знак Знак Знак Знак Знак"/>
    <w:basedOn w:val="a"/>
    <w:rsid w:val="0096551D"/>
    <w:rPr>
      <w:rFonts w:ascii="Verdana" w:eastAsia="Times New Roman" w:hAnsi="Verdana" w:cs="Verdana"/>
      <w:sz w:val="20"/>
      <w:szCs w:val="20"/>
      <w:lang w:val="en-US" w:eastAsia="en-US"/>
    </w:rPr>
  </w:style>
  <w:style w:type="paragraph" w:styleId="aa">
    <w:name w:val="Normal (Web)"/>
    <w:basedOn w:val="a"/>
    <w:uiPriority w:val="99"/>
    <w:rsid w:val="0096551D"/>
    <w:pPr>
      <w:spacing w:before="100" w:beforeAutospacing="1" w:after="100" w:afterAutospacing="1"/>
    </w:pPr>
    <w:rPr>
      <w:rFonts w:eastAsia="Times New Roman"/>
    </w:rPr>
  </w:style>
  <w:style w:type="character" w:customStyle="1" w:styleId="docdata">
    <w:name w:val="docdata"/>
    <w:aliases w:val="docy,v5,1471,baiaagaaboqcaaad+amaaaugbaaaaaaaaaaaaaaaaaaaaaaaaaaaaaaaaaaaaaaaaaaaaaaaaaaaaaaaaaaaaaaaaaaaaaaaaaaaaaaaaaaaaaaaaaaaaaaaaaaaaaaaaaaaaaaaaaaaaaaaaaaaaaaaaaaaaaaaaaaaaaaaaaaaaaaaaaaaaaaaaaaaaaaaaaaaaaaaaaaaaaaaaaaaaaaaaaaaaaaaaaaaaaa"/>
    <w:rsid w:val="0002736E"/>
    <w:rPr>
      <w:rFonts w:cs="Times New Roman"/>
    </w:rPr>
  </w:style>
  <w:style w:type="paragraph" w:styleId="ab">
    <w:name w:val="header"/>
    <w:basedOn w:val="a"/>
    <w:rsid w:val="008361FA"/>
    <w:pPr>
      <w:tabs>
        <w:tab w:val="center" w:pos="4320"/>
        <w:tab w:val="right" w:pos="8640"/>
      </w:tabs>
      <w:suppressAutoHyphens/>
      <w:jc w:val="both"/>
    </w:pPr>
    <w:rPr>
      <w:rFonts w:eastAsia="Times New Roman"/>
      <w:sz w:val="26"/>
      <w:szCs w:val="20"/>
      <w:lang w:eastAsia="uk-UA"/>
    </w:rPr>
  </w:style>
  <w:style w:type="character" w:styleId="ac">
    <w:name w:val="Strong"/>
    <w:qFormat/>
    <w:locked/>
    <w:rsid w:val="00452FC8"/>
    <w:rPr>
      <w:b/>
      <w:bCs/>
    </w:rPr>
  </w:style>
  <w:style w:type="character" w:styleId="ad">
    <w:name w:val="page number"/>
    <w:basedOn w:val="a0"/>
    <w:rsid w:val="00BE70BE"/>
  </w:style>
  <w:style w:type="paragraph" w:styleId="ae">
    <w:name w:val="footer"/>
    <w:basedOn w:val="a"/>
    <w:rsid w:val="00BE70BE"/>
    <w:pPr>
      <w:tabs>
        <w:tab w:val="center" w:pos="4677"/>
        <w:tab w:val="right" w:pos="9355"/>
      </w:tabs>
    </w:pPr>
  </w:style>
  <w:style w:type="character" w:styleId="af">
    <w:name w:val="Hyperlink"/>
    <w:rsid w:val="003C6CB6"/>
    <w:rPr>
      <w:u w:val="single"/>
    </w:rPr>
  </w:style>
  <w:style w:type="paragraph" w:customStyle="1" w:styleId="9176">
    <w:name w:val="9176"/>
    <w:aliases w:val="baiaagaaboqcaaadzh8aaaxchw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9255">
    <w:name w:val="9255"/>
    <w:aliases w:val="baiaagaaboqcaaadxsiaaavrig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6649">
    <w:name w:val="6649"/>
    <w:aliases w:val="baiaagaaboqcaaadlxgaaau9ga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20639">
    <w:name w:val="20639"/>
    <w:aliases w:val="baiaagaaboqcaaad1u4aaaxjtg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17754">
    <w:name w:val="17754"/>
    <w:aliases w:val="baiaagaaboqcaaadkemaaaweqw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3078">
    <w:name w:val="3078"/>
    <w:aliases w:val="baiaagaaboqcaaadaggaaauqca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5302">
    <w:name w:val="5302"/>
    <w:aliases w:val="baiaagaaboqcaaadya4aaavudg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7046">
    <w:name w:val="7046"/>
    <w:aliases w:val="baiaagaaboqcaaadvhkaaaxmgq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3542">
    <w:name w:val="3542"/>
    <w:aliases w:val="baiaagaaboqcaaadvakaaavicq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3592">
    <w:name w:val="3592"/>
    <w:aliases w:val="baiaagaaboqcaaadnqkaaavdcq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5693">
    <w:name w:val="5693"/>
    <w:aliases w:val="baiaagaaboqcaaadla8aaau6dw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character" w:customStyle="1" w:styleId="s1">
    <w:name w:val="s1"/>
    <w:rsid w:val="003C6CB6"/>
  </w:style>
  <w:style w:type="character" w:customStyle="1" w:styleId="s2">
    <w:name w:val="s2"/>
    <w:rsid w:val="003C6CB6"/>
  </w:style>
  <w:style w:type="paragraph" w:customStyle="1" w:styleId="14376">
    <w:name w:val="14376"/>
    <w:aliases w:val="baiaagaaboqcaaadxjyaaavsng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 w:type="paragraph" w:customStyle="1" w:styleId="11328">
    <w:name w:val="11328"/>
    <w:aliases w:val="baiaagaaboqcaaadbygaaav9kaaaaaaaaaaaaaaaaaaaaaaaaaaaaaaaaaaaaaaaaaaaaaaaaaaaaaaaaaaaaaaaaaaaaaaaaaaaaaaaaaaaaaaaaaaaaaaaaaaaaaaaaaaaaaaaaaaaaaaaaaaaaaaaaaaaaaaaaaaaaaaaaaaaaaaaaaaaaaaaaaaaaaaaaaaaaaaaaaaaaaaaaaaaaaaaaaaaaaaaaaaaaaa"/>
    <w:basedOn w:val="a"/>
    <w:rsid w:val="003C6CB6"/>
    <w:pPr>
      <w:spacing w:before="100" w:beforeAutospacing="1" w:after="100" w:afterAutospacing="1"/>
    </w:pPr>
    <w:rPr>
      <w:rFonts w:eastAsia="Times New Roman"/>
      <w:lang w:val="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bnorda.rv.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26254</Words>
  <Characters>14965</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Melkosoft</Company>
  <LinksUpToDate>false</LinksUpToDate>
  <CharactersWithSpaces>41137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RADA</cp:lastModifiedBy>
  <cp:revision>3</cp:revision>
  <cp:lastPrinted>2026-03-09T13:00:00Z</cp:lastPrinted>
  <dcterms:created xsi:type="dcterms:W3CDTF">2026-03-31T08:08:00Z</dcterms:created>
  <dcterms:modified xsi:type="dcterms:W3CDTF">2026-04-08T09:49:00Z</dcterms:modified>
</cp:coreProperties>
</file>